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1" w:rsidRDefault="00590111" w:rsidP="00590111">
      <w:pPr>
        <w:pStyle w:val="Nagwek"/>
        <w:ind w:left="7788"/>
        <w:jc w:val="center"/>
        <w:rPr>
          <w:rFonts w:ascii="Cambria" w:hAnsi="Cambria"/>
          <w:i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</w:p>
    <w:p w:rsidR="00590111" w:rsidRPr="00E24105" w:rsidRDefault="00590111" w:rsidP="00590111">
      <w:pPr>
        <w:rPr>
          <w:rFonts w:asciiTheme="majorHAnsi" w:hAnsiTheme="majorHAnsi"/>
          <w:i/>
        </w:rPr>
      </w:pPr>
      <w:r w:rsidRPr="00E24105">
        <w:rPr>
          <w:rFonts w:asciiTheme="majorHAnsi" w:hAnsiTheme="majorHAnsi"/>
          <w:b/>
        </w:rPr>
        <w:t>Formularz warunków technicznych</w:t>
      </w:r>
    </w:p>
    <w:p w:rsidR="00590111" w:rsidRPr="00E24105" w:rsidRDefault="00590111" w:rsidP="00590111">
      <w:pPr>
        <w:rPr>
          <w:rFonts w:asciiTheme="majorHAnsi" w:hAnsiTheme="majorHAnsi"/>
        </w:rPr>
      </w:pPr>
      <w:r w:rsidRPr="00E24105">
        <w:rPr>
          <w:rFonts w:asciiTheme="majorHAnsi" w:hAnsiTheme="majorHAnsi"/>
          <w:b/>
        </w:rPr>
        <w:t xml:space="preserve">Załącznik nr 2 </w:t>
      </w:r>
      <w:r w:rsidR="00E24105" w:rsidRPr="00E24105">
        <w:rPr>
          <w:rFonts w:asciiTheme="majorHAnsi" w:hAnsiTheme="majorHAnsi"/>
          <w:b/>
        </w:rPr>
        <w:t>siwz</w:t>
      </w: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  <w:r w:rsidRPr="00E803A1">
        <w:rPr>
          <w:rFonts w:asciiTheme="majorHAnsi" w:hAnsiTheme="majorHAnsi"/>
        </w:rPr>
        <w:t xml:space="preserve">Znak Sprawy: </w:t>
      </w:r>
      <w:r w:rsidRPr="00E803A1">
        <w:rPr>
          <w:rFonts w:asciiTheme="majorHAnsi" w:hAnsiTheme="majorHAnsi"/>
          <w:b/>
        </w:rPr>
        <w:t xml:space="preserve">PCM/ZP </w:t>
      </w:r>
      <w:r w:rsidR="00E803A1" w:rsidRPr="00E803A1">
        <w:rPr>
          <w:rFonts w:asciiTheme="majorHAnsi" w:hAnsiTheme="majorHAnsi"/>
          <w:b/>
        </w:rPr>
        <w:t>02</w:t>
      </w:r>
      <w:r w:rsidRPr="00E803A1">
        <w:rPr>
          <w:rFonts w:asciiTheme="majorHAnsi" w:hAnsiTheme="majorHAnsi"/>
          <w:b/>
        </w:rPr>
        <w:t>/I/201</w:t>
      </w:r>
      <w:r w:rsidR="00E803A1" w:rsidRPr="00E803A1">
        <w:rPr>
          <w:rFonts w:asciiTheme="majorHAnsi" w:hAnsiTheme="majorHAnsi"/>
          <w:b/>
        </w:rPr>
        <w:t>6</w:t>
      </w: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</w:p>
    <w:p w:rsidR="00590111" w:rsidRPr="00E803A1" w:rsidRDefault="00590111" w:rsidP="00590111">
      <w:pPr>
        <w:rPr>
          <w:rFonts w:asciiTheme="majorHAnsi" w:hAnsiTheme="majorHAnsi"/>
          <w:sz w:val="18"/>
        </w:rPr>
      </w:pPr>
      <w:r w:rsidRPr="00E803A1">
        <w:rPr>
          <w:rFonts w:asciiTheme="majorHAnsi" w:hAnsiTheme="majorHAnsi"/>
          <w:sz w:val="18"/>
        </w:rPr>
        <w:t>....................................................................</w:t>
      </w:r>
    </w:p>
    <w:p w:rsidR="00590111" w:rsidRPr="00E803A1" w:rsidRDefault="00590111" w:rsidP="00590111">
      <w:pPr>
        <w:rPr>
          <w:rFonts w:asciiTheme="majorHAnsi" w:hAnsiTheme="majorHAnsi"/>
          <w:i/>
          <w:sz w:val="16"/>
          <w:szCs w:val="16"/>
        </w:rPr>
      </w:pPr>
      <w:r w:rsidRPr="00E803A1">
        <w:rPr>
          <w:rFonts w:asciiTheme="majorHAnsi" w:hAnsiTheme="majorHAnsi"/>
          <w:i/>
          <w:sz w:val="16"/>
          <w:szCs w:val="16"/>
        </w:rPr>
        <w:t xml:space="preserve">           pieczęć firmowa Oferenta</w:t>
      </w:r>
    </w:p>
    <w:p w:rsidR="00590111" w:rsidRPr="00E803A1" w:rsidRDefault="00590111" w:rsidP="00590111">
      <w:pPr>
        <w:jc w:val="center"/>
        <w:rPr>
          <w:rFonts w:asciiTheme="majorHAnsi" w:eastAsia="TimesNewRoman" w:hAnsiTheme="majorHAnsi"/>
          <w:b/>
          <w:color w:val="000000"/>
        </w:rPr>
      </w:pPr>
    </w:p>
    <w:p w:rsidR="00590111" w:rsidRPr="00E24105" w:rsidRDefault="00590111" w:rsidP="00590111">
      <w:pPr>
        <w:jc w:val="center"/>
        <w:rPr>
          <w:rFonts w:asciiTheme="majorHAnsi" w:eastAsia="TimesNewRoman" w:hAnsiTheme="majorHAnsi"/>
          <w:b/>
          <w:sz w:val="22"/>
          <w:szCs w:val="22"/>
        </w:rPr>
      </w:pPr>
      <w:r w:rsidRPr="00E24105">
        <w:rPr>
          <w:rFonts w:asciiTheme="majorHAnsi" w:eastAsia="TimesNewRoman" w:hAnsiTheme="majorHAnsi"/>
          <w:b/>
          <w:sz w:val="22"/>
          <w:szCs w:val="22"/>
        </w:rPr>
        <w:t>FORMULARZ WYMAGANYCH WARUNKÓW TECHNICZNYCH I UŻYTKOWYCH</w:t>
      </w:r>
      <w:r w:rsidR="00C4384C">
        <w:rPr>
          <w:rFonts w:asciiTheme="majorHAnsi" w:eastAsia="TimesNewRoman" w:hAnsiTheme="majorHAnsi"/>
          <w:b/>
          <w:sz w:val="22"/>
          <w:szCs w:val="22"/>
        </w:rPr>
        <w:t xml:space="preserve"> </w:t>
      </w:r>
    </w:p>
    <w:p w:rsidR="00590111" w:rsidRDefault="00590111" w:rsidP="00590111">
      <w:pPr>
        <w:jc w:val="center"/>
        <w:rPr>
          <w:rFonts w:asciiTheme="majorHAnsi" w:eastAsia="TimesNewRoman" w:hAnsiTheme="majorHAnsi"/>
          <w:b/>
          <w:sz w:val="22"/>
          <w:szCs w:val="22"/>
        </w:rPr>
      </w:pPr>
      <w:r w:rsidRPr="00E24105">
        <w:rPr>
          <w:rFonts w:asciiTheme="majorHAnsi" w:eastAsia="TimesNewRoman" w:hAnsiTheme="majorHAnsi"/>
          <w:b/>
          <w:sz w:val="22"/>
          <w:szCs w:val="22"/>
        </w:rPr>
        <w:t>(opis przedmiotu zamówienia)</w:t>
      </w:r>
    </w:p>
    <w:p w:rsidR="00C5202A" w:rsidRPr="00C5202A" w:rsidRDefault="00C5202A" w:rsidP="00590111">
      <w:pPr>
        <w:jc w:val="center"/>
        <w:rPr>
          <w:rFonts w:asciiTheme="majorHAnsi" w:eastAsia="TimesNewRoman" w:hAnsiTheme="majorHAnsi"/>
          <w:b/>
          <w:sz w:val="22"/>
          <w:szCs w:val="22"/>
        </w:rPr>
      </w:pPr>
      <w:r w:rsidRPr="00C5202A">
        <w:rPr>
          <w:rFonts w:asciiTheme="majorHAnsi" w:hAnsiTheme="majorHAnsi"/>
          <w:b/>
          <w:color w:val="00B050"/>
          <w:sz w:val="22"/>
          <w:szCs w:val="22"/>
        </w:rPr>
        <w:t>( po modyfikacji: podstawa odpowiedzi na zapytania z dnia 13.09.2016)</w:t>
      </w: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</w:p>
    <w:p w:rsidR="00590111" w:rsidRPr="00E803A1" w:rsidRDefault="00590111" w:rsidP="00590111">
      <w:pPr>
        <w:spacing w:line="360" w:lineRule="auto"/>
        <w:rPr>
          <w:rFonts w:asciiTheme="majorHAnsi" w:hAnsiTheme="majorHAnsi"/>
        </w:rPr>
      </w:pPr>
      <w:r w:rsidRPr="00E803A1">
        <w:rPr>
          <w:rFonts w:asciiTheme="majorHAnsi" w:hAnsiTheme="majorHAnsi"/>
        </w:rPr>
        <w:t>(Pełna nazwa Oferenta)</w:t>
      </w:r>
    </w:p>
    <w:p w:rsidR="00590111" w:rsidRPr="00E803A1" w:rsidRDefault="00590111" w:rsidP="00590111">
      <w:pPr>
        <w:spacing w:line="360" w:lineRule="auto"/>
        <w:rPr>
          <w:rFonts w:asciiTheme="majorHAnsi" w:hAnsiTheme="majorHAnsi"/>
          <w:sz w:val="26"/>
        </w:rPr>
      </w:pPr>
      <w:r w:rsidRPr="00E803A1">
        <w:rPr>
          <w:rFonts w:asciiTheme="majorHAnsi" w:hAnsiTheme="majorHAnsi"/>
          <w:sz w:val="26"/>
        </w:rPr>
        <w:t xml:space="preserve"> ..........................................................................................................................................</w:t>
      </w: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  <w:r w:rsidRPr="00E803A1">
        <w:rPr>
          <w:rFonts w:asciiTheme="majorHAnsi" w:hAnsiTheme="majorHAnsi"/>
          <w:sz w:val="26"/>
        </w:rPr>
        <w:t>...........................................................................................................................................</w:t>
      </w:r>
    </w:p>
    <w:p w:rsidR="00590111" w:rsidRPr="00E803A1" w:rsidRDefault="00590111" w:rsidP="00590111">
      <w:pPr>
        <w:rPr>
          <w:rFonts w:asciiTheme="majorHAnsi" w:eastAsia="TimesNewRoman" w:hAnsiTheme="majorHAnsi"/>
          <w:b/>
          <w:color w:val="000000"/>
        </w:rPr>
      </w:pPr>
    </w:p>
    <w:p w:rsidR="00590111" w:rsidRPr="00392DD6" w:rsidRDefault="004025AE" w:rsidP="00E803A1">
      <w:pPr>
        <w:jc w:val="both"/>
        <w:rPr>
          <w:rFonts w:asciiTheme="majorHAnsi" w:eastAsia="TimesNewRoman" w:hAnsiTheme="majorHAnsi"/>
          <w:color w:val="000000"/>
        </w:rPr>
      </w:pPr>
      <w:r w:rsidRPr="00E803A1">
        <w:rPr>
          <w:rFonts w:asciiTheme="majorHAnsi" w:eastAsia="TimesNewRoman" w:hAnsiTheme="majorHAnsi"/>
          <w:color w:val="000000"/>
        </w:rPr>
        <w:t>Składając ofertę do Powiatowego Centrum Medyczne Spółka z o. o. w Braniewie w postępowaniu o udzielenie zamówienia publicznego na</w:t>
      </w:r>
      <w:r w:rsidRPr="00E803A1">
        <w:rPr>
          <w:rFonts w:asciiTheme="majorHAnsi" w:hAnsiTheme="majorHAnsi"/>
          <w:b/>
          <w:color w:val="0000FF"/>
        </w:rPr>
        <w:t xml:space="preserve"> </w:t>
      </w:r>
      <w:r w:rsidR="00E24105">
        <w:rPr>
          <w:rFonts w:ascii="Cambria" w:hAnsi="Cambria"/>
          <w:b/>
        </w:rPr>
        <w:t>z</w:t>
      </w:r>
      <w:r w:rsidR="00C8350D" w:rsidRPr="00923A85">
        <w:rPr>
          <w:rFonts w:ascii="Cambria" w:hAnsi="Cambria"/>
          <w:b/>
        </w:rPr>
        <w:t xml:space="preserve">akup ratalny </w:t>
      </w:r>
      <w:r w:rsidR="00C8350D" w:rsidRPr="00923A85">
        <w:rPr>
          <w:rFonts w:ascii="Cambria" w:hAnsi="Cambria" w:cs="Arial"/>
          <w:b/>
        </w:rPr>
        <w:t xml:space="preserve">sprzętu medycznego przeznaczanego </w:t>
      </w:r>
      <w:r w:rsidR="00C8350D" w:rsidRPr="00923A85">
        <w:rPr>
          <w:rFonts w:ascii="Cambria" w:hAnsi="Cambria" w:cs="Arial"/>
          <w:b/>
          <w:bCs/>
        </w:rPr>
        <w:t>do wyposażenia bloku operacyjnego wraz z montażem, uruchomieniem i przeszkoleniem personelu</w:t>
      </w:r>
      <w:r w:rsidR="00C8350D" w:rsidRPr="00923A85">
        <w:rPr>
          <w:rFonts w:ascii="Cambria" w:hAnsi="Cambria"/>
          <w:b/>
        </w:rPr>
        <w:t xml:space="preserve"> dla Powiatowego Centrum Medycznego Spółka z o. o. w Braniewie. W postępowaniu o udzielenie zamówienia publicznego prowadzonego w trybie przetargu nieograniczonego poniżej progu unijnego</w:t>
      </w:r>
      <w:r w:rsidR="00392DD6" w:rsidRPr="00392DD6">
        <w:rPr>
          <w:rFonts w:asciiTheme="majorHAnsi" w:eastAsia="TimesNewRoman" w:hAnsiTheme="majorHAnsi"/>
          <w:color w:val="000000"/>
        </w:rPr>
        <w:t>, oświadczamy, że oferowany przedmiot zamówienia charakteryzuje się następującymi parametrami:</w:t>
      </w:r>
    </w:p>
    <w:p w:rsidR="00DE7679" w:rsidRPr="00392DD6" w:rsidRDefault="00DE7679" w:rsidP="00590111">
      <w:pPr>
        <w:rPr>
          <w:rFonts w:asciiTheme="majorHAnsi" w:hAnsiTheme="majorHAnsi"/>
          <w:b/>
          <w:bCs/>
          <w:u w:val="single"/>
        </w:rPr>
      </w:pPr>
    </w:p>
    <w:p w:rsidR="00590111" w:rsidRPr="00E803A1" w:rsidRDefault="00590111" w:rsidP="00590111">
      <w:pPr>
        <w:rPr>
          <w:rFonts w:asciiTheme="majorHAnsi" w:hAnsiTheme="majorHAnsi"/>
          <w:b/>
          <w:bCs/>
          <w:u w:val="single"/>
        </w:rPr>
      </w:pPr>
      <w:r w:rsidRPr="00E803A1">
        <w:rPr>
          <w:rFonts w:asciiTheme="majorHAnsi" w:hAnsiTheme="majorHAnsi"/>
          <w:b/>
          <w:bCs/>
          <w:u w:val="single"/>
        </w:rPr>
        <w:t xml:space="preserve">Zadanie: </w:t>
      </w:r>
      <w:r w:rsidR="00DE7679" w:rsidRPr="00E803A1">
        <w:rPr>
          <w:rFonts w:asciiTheme="majorHAnsi" w:hAnsiTheme="majorHAnsi"/>
          <w:b/>
          <w:u w:val="single"/>
        </w:rPr>
        <w:t xml:space="preserve">Wyposażenie </w:t>
      </w:r>
      <w:r w:rsidR="00E803A1" w:rsidRPr="00E803A1">
        <w:rPr>
          <w:rFonts w:asciiTheme="majorHAnsi" w:hAnsiTheme="majorHAnsi"/>
          <w:b/>
          <w:u w:val="single"/>
        </w:rPr>
        <w:t>bloku operacyjnego</w:t>
      </w:r>
      <w:r w:rsidRPr="00E803A1">
        <w:rPr>
          <w:rFonts w:asciiTheme="majorHAnsi" w:hAnsiTheme="majorHAnsi"/>
          <w:b/>
          <w:bCs/>
          <w:u w:val="single"/>
        </w:rPr>
        <w:t>.</w:t>
      </w:r>
      <w:r w:rsidRPr="00E803A1">
        <w:rPr>
          <w:rFonts w:asciiTheme="majorHAnsi" w:hAnsiTheme="majorHAnsi"/>
          <w:bCs/>
          <w:u w:val="single"/>
        </w:rPr>
        <w:t xml:space="preserve"> </w:t>
      </w:r>
    </w:p>
    <w:p w:rsidR="00004024" w:rsidRPr="00E803A1" w:rsidRDefault="00004024">
      <w:pPr>
        <w:rPr>
          <w:rFonts w:asciiTheme="majorHAnsi" w:hAnsiTheme="majorHAnsi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60"/>
        <w:gridCol w:w="6237"/>
      </w:tblGrid>
      <w:tr w:rsidR="004831AC" w:rsidRPr="00B27687" w:rsidTr="004831AC">
        <w:trPr>
          <w:trHeight w:val="7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</w:p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7E70B8">
              <w:rPr>
                <w:rFonts w:asciiTheme="majorHAnsi" w:hAnsiTheme="majorHAnsi"/>
                <w:b/>
                <w:szCs w:val="24"/>
                <w:lang w:val="pl-PL"/>
              </w:rPr>
              <w:t>Parametry wymagane</w:t>
            </w:r>
          </w:p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AC" w:rsidRPr="007E70B8" w:rsidRDefault="004831AC" w:rsidP="0042342F">
            <w:pPr>
              <w:pStyle w:val="Wyliczkreska"/>
              <w:spacing w:line="240" w:lineRule="auto"/>
              <w:ind w:left="0" w:right="-55" w:firstLine="0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7E70B8">
              <w:rPr>
                <w:rFonts w:asciiTheme="majorHAnsi" w:hAnsiTheme="majorHAnsi"/>
                <w:b/>
                <w:szCs w:val="24"/>
                <w:lang w:val="pl-PL"/>
              </w:rPr>
              <w:t xml:space="preserve">    </w:t>
            </w:r>
          </w:p>
          <w:p w:rsidR="004831AC" w:rsidRPr="007E70B8" w:rsidRDefault="004831AC" w:rsidP="0042342F">
            <w:pPr>
              <w:pStyle w:val="Wyliczkreska"/>
              <w:spacing w:line="240" w:lineRule="auto"/>
              <w:ind w:left="-70" w:right="-55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7E70B8">
              <w:rPr>
                <w:rFonts w:asciiTheme="majorHAnsi" w:hAnsiTheme="majorHAnsi"/>
                <w:b/>
                <w:szCs w:val="24"/>
                <w:lang w:val="pl-PL"/>
              </w:rPr>
              <w:t>TAK/NIE*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</w:p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7E70B8">
              <w:rPr>
                <w:rFonts w:asciiTheme="majorHAnsi" w:hAnsiTheme="majorHAnsi"/>
                <w:b/>
                <w:szCs w:val="24"/>
                <w:lang w:val="pl-PL"/>
              </w:rPr>
              <w:t>Parametry oferowane*</w:t>
            </w:r>
          </w:p>
          <w:p w:rsidR="004831AC" w:rsidRPr="007E70B8" w:rsidRDefault="004831AC" w:rsidP="0042342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ajorHAnsi" w:hAnsiTheme="majorHAnsi"/>
                <w:b/>
                <w:szCs w:val="24"/>
                <w:lang w:val="pl-PL"/>
              </w:rPr>
            </w:pPr>
            <w:r w:rsidRPr="007E70B8">
              <w:rPr>
                <w:rFonts w:asciiTheme="majorHAnsi" w:hAnsiTheme="majorHAnsi"/>
                <w:szCs w:val="24"/>
                <w:lang w:val="pl-PL"/>
              </w:rPr>
              <w:t xml:space="preserve"> </w:t>
            </w: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E803A1" w:rsidRDefault="00E803A1" w:rsidP="0007263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Zestaw laparoskopowy z narzędziami i optyką</w:t>
            </w:r>
            <w:r w:rsidR="00BD62F2" w:rsidRPr="00E803A1">
              <w:rPr>
                <w:rFonts w:asciiTheme="majorHAnsi" w:hAnsiTheme="majorHAnsi"/>
                <w:b/>
              </w:rPr>
              <w:t xml:space="preserve"> – 1 kpl</w:t>
            </w:r>
          </w:p>
          <w:p w:rsidR="006F2E74" w:rsidRDefault="00863720" w:rsidP="004831AC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6F2E74" w:rsidP="004831AC">
            <w:pPr>
              <w:tabs>
                <w:tab w:val="left" w:pos="1418"/>
              </w:tabs>
              <w:spacing w:before="60" w:after="60"/>
              <w:ind w:left="1418"/>
              <w:rPr>
                <w:rFonts w:asciiTheme="majorHAnsi" w:hAnsiTheme="majorHAnsi"/>
                <w:color w:val="000080"/>
              </w:rPr>
            </w:pPr>
            <w:r w:rsidRPr="00E803A1">
              <w:rPr>
                <w:rFonts w:asciiTheme="majorHAnsi" w:hAnsiTheme="majorHAnsi"/>
                <w:b/>
              </w:rPr>
              <w:lastRenderedPageBreak/>
              <w:t>Rok produkcji:……………………………………………………………………………</w:t>
            </w:r>
          </w:p>
        </w:tc>
      </w:tr>
      <w:tr w:rsidR="007E70B8" w:rsidRPr="00E803A1" w:rsidTr="003259A2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4601" w:type="dxa"/>
            <w:gridSpan w:val="3"/>
            <w:vAlign w:val="center"/>
          </w:tcPr>
          <w:p w:rsidR="007E70B8" w:rsidRPr="007E70B8" w:rsidRDefault="007E70B8">
            <w:pPr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</w:pPr>
            <w:r w:rsidRPr="007E70B8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lastRenderedPageBreak/>
              <w:t xml:space="preserve">Medyczny monitor </w:t>
            </w:r>
            <w:r w:rsidR="00B46AB4"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1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Rozdzielczość obrazu min.1920x1080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907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Matryca monitora LCD z podświetleniem LED - typ </w:t>
            </w:r>
            <w:proofErr w:type="spellStart"/>
            <w:r w:rsidRPr="00B11705">
              <w:rPr>
                <w:rFonts w:asciiTheme="majorHAnsi" w:hAnsiTheme="majorHAnsi" w:cs="Arial"/>
                <w:color w:val="000000"/>
              </w:rPr>
              <w:t>panela</w:t>
            </w:r>
            <w:proofErr w:type="spellEnd"/>
            <w:r w:rsidRPr="00B11705">
              <w:rPr>
                <w:rFonts w:asciiTheme="majorHAnsi" w:hAnsiTheme="majorHAnsi" w:cs="Arial"/>
                <w:color w:val="000000"/>
              </w:rPr>
              <w:t xml:space="preserve"> wyświetlacza LCD: IPS-</w:t>
            </w:r>
            <w:proofErr w:type="spellStart"/>
            <w:r w:rsidRPr="00B11705">
              <w:rPr>
                <w:rFonts w:asciiTheme="majorHAnsi" w:hAnsiTheme="majorHAnsi" w:cs="Arial"/>
                <w:color w:val="000000"/>
              </w:rPr>
              <w:t>Alpha</w:t>
            </w:r>
            <w:proofErr w:type="spellEnd"/>
            <w:r w:rsidRPr="00B11705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3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Przekątna ekranu min. 26”, ekran panoramiczny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49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Rozmiar plamki: 0,300 (poziom) × 0,300 (pion)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Jasność: 500 cd/m2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Kontrast: 1400:1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Maksymalna częstotliwość zegara pikselowego: 165 MHz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Dwustronna powłoka antyrefleksyjna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Twardość zintegrowanej z wyświetlaczem warstwy ochronnej: 3H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5 trybów skalowania obrazu: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Wyświetlana ilość kolorów – min. 10 bitów (głębia koloru: 10 bitów (&gt;1 miliarda kolorów) 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Możliwość regulacji kolorów: czerwony, zielony, niebieski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>Regulacja ustawień obrazu: jasność, kontrast, faza, nasycenie, ostrość obrazu, ostrość video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 w:cs="Arial"/>
                <w:color w:val="000000"/>
              </w:rPr>
            </w:pPr>
            <w:r w:rsidRPr="00B11705">
              <w:rPr>
                <w:rFonts w:asciiTheme="majorHAnsi" w:hAnsiTheme="majorHAnsi" w:cs="Arial"/>
                <w:color w:val="000000"/>
              </w:rPr>
              <w:t xml:space="preserve">Osłona monitora wykonana z plastiku ochraniająca matrycę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C614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B11705" w:rsidRPr="00E803A1" w:rsidTr="00B11705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601" w:type="dxa"/>
            <w:gridSpan w:val="3"/>
            <w:vAlign w:val="center"/>
          </w:tcPr>
          <w:p w:rsidR="00B11705" w:rsidRPr="00B11705" w:rsidRDefault="00B11705" w:rsidP="003259A2">
            <w:pPr>
              <w:rPr>
                <w:rFonts w:asciiTheme="majorHAnsi" w:hAnsiTheme="majorHAnsi"/>
                <w:sz w:val="28"/>
                <w:szCs w:val="28"/>
              </w:rPr>
            </w:pPr>
            <w:r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Endoskopowa kamera wysokiej rozdzielczości 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Głowica kamery wyposażona w trzy przetworniki 1/3’’ wysokiej rozdzielczości, technologia CMOS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lastRenderedPageBreak/>
              <w:t>Wodoszczelna głowica kamery wyposażona w 4 programowalne przyciski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Klasa wodoszczelności głowicy kamery IPX7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Możliwość przypisania 2 funkcji każdemu przyciskowi (długie przyciśnięcie, krótkie przyciśnięcie), obsługa łącznie do 10 funkcji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Kolorowy ekran dotykowy umożliwiający dostęp do różnych menu (regulacji stopnia jasności, zoomu i balansu bieli)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Migawka automatyczna: 1/60 (1/50)–1/50 000 sekundy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Rozdzielczość kamery 1920x1080, progresywny skan obrazu.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Praca konsoli kamery w trzech trybach wysokiej rozdzielczości – 1920x1080p, 1280x1024p, 1280x720p umożliwiająca podłączenie odbiorników sygnału pracujących w innych rozdzielczościach niż kamera.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Zoom cyfrowy 1,8x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 xml:space="preserve">Przyciski  sterujące na głowicy kamery – 4,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B11705" w:rsidRDefault="00F25A4A" w:rsidP="0007263B">
            <w:pPr>
              <w:pStyle w:val="Akapitzlist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</w:rPr>
            </w:pPr>
            <w:r w:rsidRPr="00B11705">
              <w:rPr>
                <w:rFonts w:asciiTheme="majorHAnsi" w:hAnsiTheme="majorHAnsi"/>
                <w:color w:val="000000"/>
              </w:rPr>
              <w:t>Przewód głowicy kamery - długość min 3m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601" w:type="dxa"/>
            <w:gridSpan w:val="3"/>
            <w:vAlign w:val="center"/>
          </w:tcPr>
          <w:p w:rsidR="00F25A4A" w:rsidRPr="00E803A1" w:rsidRDefault="00F25A4A" w:rsidP="006F5DD8">
            <w:pPr>
              <w:rPr>
                <w:rFonts w:asciiTheme="majorHAnsi" w:hAnsiTheme="majorHAnsi"/>
              </w:rPr>
            </w:pPr>
            <w:r w:rsidRPr="007D7B54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Źródło światła LED </w:t>
            </w:r>
            <w:r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 xml:space="preserve">Moc żarówki LED 240W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>Żywotność min. 60000 godzin pracy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 xml:space="preserve">Panel sterujący urządzenia – kolorowy, dotykowy wyświetlacz LCD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 xml:space="preserve">Wyświetlacz LCD - wskazuje tryb pracy, natężenie światła w zakresie 0-100%, kody błędów.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 xml:space="preserve">Tryb gotowości </w:t>
            </w:r>
            <w:proofErr w:type="spellStart"/>
            <w:r w:rsidRPr="007D7B54">
              <w:rPr>
                <w:rFonts w:asciiTheme="majorHAnsi" w:hAnsiTheme="majorHAnsi" w:cs="Arial"/>
                <w:color w:val="000000"/>
              </w:rPr>
              <w:t>standby</w:t>
            </w:r>
            <w:proofErr w:type="spellEnd"/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>Menu urządzenia w języku polskim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>Urządzenie wyposażone w funkcję automatycznego przejścia w stan czuwania w przypadku odłączenia optyki  od światłowodu, zabezpieczającą przed poparzeniem ciała pacjenta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lastRenderedPageBreak/>
              <w:t>Uniwersalne przyłącze światłowodów różnych producentów bez stosowania dodatkowych adapterów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D7B54" w:rsidRDefault="00F25A4A" w:rsidP="0007263B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 w:cs="Arial"/>
                <w:color w:val="000000"/>
              </w:rPr>
            </w:pPr>
            <w:r w:rsidRPr="007D7B54">
              <w:rPr>
                <w:rFonts w:asciiTheme="majorHAnsi" w:hAnsiTheme="majorHAnsi" w:cs="Arial"/>
                <w:color w:val="000000"/>
              </w:rPr>
              <w:t>Zakres światłowodów od</w:t>
            </w:r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7D7B54">
              <w:rPr>
                <w:rFonts w:asciiTheme="majorHAnsi" w:hAnsiTheme="majorHAnsi" w:cs="Arial"/>
                <w:color w:val="000000"/>
              </w:rPr>
              <w:t>2 mm do 6,5mm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05150F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3259A2" w:rsidRPr="00E803A1" w:rsidTr="004234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601" w:type="dxa"/>
            <w:gridSpan w:val="3"/>
            <w:vAlign w:val="center"/>
          </w:tcPr>
          <w:p w:rsidR="003259A2" w:rsidRPr="003259A2" w:rsidRDefault="003259A2" w:rsidP="003259A2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3259A2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Insuflator</w:t>
            </w:r>
            <w:proofErr w:type="spellEnd"/>
            <w:r w:rsidRPr="003259A2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CO2 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Regulacja przepływu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insuflacji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do minimum 40l/min, rozdzielczości regulacji - 0,1 l/min.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Zakres regulacji ciśnienia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insuflacji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min. 1-30mmHg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>Funkcja ciągłego pomiaru ciśnienia CO2. (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insuflator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podaje CO2 w sposób ciągły nieprzerywany i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bezskokowy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do wysokości zadanej wartości ciśnienia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insuflacji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z dwóch niezależnych portów)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>Czytelny wyświetlacz LCD prezentujący wartości numeryczne parametrów zadanych, aktualnych oraz ilość zużytego gazu.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Ciekłokrystaliczny, kolorowy ekran dotykowy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Funkcja automatycznej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desuflacji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– możliwość ustawienia progu ciśnienia i czasu uruchomienia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desuflacji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zwiększająca bezpieczeństwo pracy.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>Funkcja podgrzewania gazu.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>Możliwość zasilania gazem z butli oraz z sieci centralnej CO2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Cztery tryby pracy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insuflatora</w:t>
            </w:r>
            <w:proofErr w:type="spellEnd"/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Menu urządzenia w języku polskim wyświetlane na panelu sterującym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Ostrzegawcze komunikaty dźwiękowe oraz tekstowe – „zatkanie”, „zanieczyszczenie”, „nadciśnienie”, „system odpowietrzający aktywny”, „ogrzewanie gazu”, „uszkodzenie drenu”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Maksymalne ciśnienie wyjściowe: 75 mm Hg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Maksymalne ciśnienie dopływu gazu: 80 bar/1160 PSI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t xml:space="preserve">Wysokociśnieniowy przewód łączący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insuflator</w:t>
            </w:r>
            <w:proofErr w:type="spellEnd"/>
            <w:r w:rsidRPr="004D6FE3">
              <w:rPr>
                <w:rFonts w:asciiTheme="majorHAnsi" w:hAnsiTheme="majorHAnsi" w:cs="Arial"/>
                <w:color w:val="000000"/>
              </w:rPr>
              <w:t xml:space="preserve"> z butlą – długość 1,5m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4D6FE3" w:rsidRDefault="00F25A4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0000"/>
              </w:rPr>
            </w:pPr>
            <w:r w:rsidRPr="004D6FE3">
              <w:rPr>
                <w:rFonts w:asciiTheme="majorHAnsi" w:hAnsiTheme="majorHAnsi" w:cs="Arial"/>
                <w:color w:val="000000"/>
              </w:rPr>
              <w:lastRenderedPageBreak/>
              <w:t xml:space="preserve">Adapter drenów wielorazowych silikonowych do </w:t>
            </w:r>
            <w:proofErr w:type="spellStart"/>
            <w:r w:rsidRPr="004D6FE3">
              <w:rPr>
                <w:rFonts w:asciiTheme="majorHAnsi" w:hAnsiTheme="majorHAnsi" w:cs="Arial"/>
                <w:color w:val="000000"/>
              </w:rPr>
              <w:t>insuflatora</w:t>
            </w:r>
            <w:proofErr w:type="spellEnd"/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</w:tcPr>
          <w:p w:rsidR="00F25A4A" w:rsidRPr="004D6FE3" w:rsidRDefault="00C5202A" w:rsidP="0007263B">
            <w:pPr>
              <w:pStyle w:val="Akapitzlist"/>
              <w:numPr>
                <w:ilvl w:val="0"/>
                <w:numId w:val="7"/>
              </w:numPr>
              <w:rPr>
                <w:rFonts w:asciiTheme="majorHAnsi" w:hAnsiTheme="majorHAnsi" w:cs="Arial"/>
                <w:color w:val="001E00"/>
              </w:rPr>
            </w:pPr>
            <w:hyperlink r:id="rId9" w:history="1">
              <w:r w:rsidR="00F25A4A" w:rsidRPr="004D6FE3">
                <w:rPr>
                  <w:rStyle w:val="Hipercze"/>
                  <w:rFonts w:asciiTheme="majorHAnsi" w:hAnsiTheme="majorHAnsi" w:cs="Arial"/>
                  <w:color w:val="001E00"/>
                </w:rPr>
                <w:t>Dren wielorazowy</w:t>
              </w:r>
              <w:r w:rsidR="00F25A4A">
                <w:rPr>
                  <w:rStyle w:val="Hipercze"/>
                  <w:rFonts w:asciiTheme="majorHAnsi" w:hAnsiTheme="majorHAnsi" w:cs="Arial"/>
                  <w:color w:val="001E00"/>
                </w:rPr>
                <w:t xml:space="preserve"> </w:t>
              </w:r>
              <w:r w:rsidR="00F25A4A" w:rsidRPr="004D6FE3">
                <w:rPr>
                  <w:rStyle w:val="Hipercze"/>
                  <w:rFonts w:asciiTheme="majorHAnsi" w:hAnsiTheme="majorHAnsi" w:cs="Arial"/>
                  <w:color w:val="001E00"/>
                </w:rPr>
                <w:t xml:space="preserve">silikonowy z podgrzewaniem do </w:t>
              </w:r>
              <w:proofErr w:type="spellStart"/>
              <w:r w:rsidR="00F25A4A" w:rsidRPr="004D6FE3">
                <w:rPr>
                  <w:rStyle w:val="Hipercze"/>
                  <w:rFonts w:asciiTheme="majorHAnsi" w:hAnsiTheme="majorHAnsi" w:cs="Arial"/>
                  <w:color w:val="001E00"/>
                </w:rPr>
                <w:t>insuflatora</w:t>
              </w:r>
              <w:proofErr w:type="spellEnd"/>
              <w:r w:rsidR="00F25A4A" w:rsidRPr="004D6FE3">
                <w:rPr>
                  <w:rStyle w:val="Hipercze"/>
                  <w:rFonts w:asciiTheme="majorHAnsi" w:hAnsiTheme="majorHAnsi" w:cs="Arial"/>
                  <w:color w:val="001E00"/>
                </w:rPr>
                <w:t xml:space="preserve"> </w:t>
              </w:r>
            </w:hyperlink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2E45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E47365" w:rsidRPr="00E803A1" w:rsidTr="004234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601" w:type="dxa"/>
            <w:gridSpan w:val="3"/>
            <w:vAlign w:val="center"/>
          </w:tcPr>
          <w:p w:rsidR="00E47365" w:rsidRPr="00E803A1" w:rsidRDefault="006B362A" w:rsidP="006B362A">
            <w:pPr>
              <w:rPr>
                <w:rFonts w:asciiTheme="majorHAnsi" w:hAnsiTheme="majorHAnsi"/>
              </w:rPr>
            </w:pPr>
            <w:r w:rsidRPr="006B362A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Wózek aparaturowy</w:t>
            </w:r>
            <w:r w:rsidR="00B46AB4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6AB4"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</w:rPr>
            </w:pPr>
            <w:r w:rsidRPr="00D448C6">
              <w:rPr>
                <w:rFonts w:asciiTheme="minorHAnsi" w:hAnsiTheme="minorHAnsi"/>
                <w:color w:val="000000"/>
              </w:rPr>
              <w:t>Uchwyt boczny do butli CO2 20l50L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10D4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</w:rPr>
            </w:pPr>
            <w:r w:rsidRPr="00D448C6">
              <w:rPr>
                <w:rFonts w:asciiTheme="minorHAnsi" w:hAnsiTheme="minorHAnsi"/>
                <w:color w:val="000000"/>
              </w:rPr>
              <w:t>Regulowany wysięgnik do płynów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10D4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color w:val="000000"/>
              </w:rPr>
            </w:pPr>
            <w:r w:rsidRPr="00D448C6">
              <w:rPr>
                <w:rFonts w:asciiTheme="minorHAnsi" w:hAnsiTheme="minorHAnsi"/>
                <w:color w:val="000000"/>
              </w:rPr>
              <w:t>Ramię centralne 300mm do monitora z półką 45 cm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10D4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4D6FE3" w:rsidRPr="00E803A1" w:rsidTr="004234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4D6FE3" w:rsidRPr="00B11705" w:rsidRDefault="00D448C6" w:rsidP="00D448C6">
            <w:pPr>
              <w:rPr>
                <w:rFonts w:asciiTheme="majorHAnsi" w:hAnsiTheme="majorHAnsi" w:cs="Arial"/>
                <w:color w:val="000000"/>
              </w:rPr>
            </w:pPr>
            <w:r w:rsidRPr="00D448C6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>Pompa laparoskopowa P102</w:t>
            </w:r>
            <w:r w:rsidR="00B46AB4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46AB4"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– 1 szt.</w:t>
            </w:r>
          </w:p>
        </w:tc>
        <w:tc>
          <w:tcPr>
            <w:tcW w:w="1560" w:type="dxa"/>
          </w:tcPr>
          <w:p w:rsidR="004D6FE3" w:rsidRPr="00E803A1" w:rsidRDefault="004D6FE3" w:rsidP="009D77AC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</w:tcPr>
          <w:p w:rsidR="004D6FE3" w:rsidRPr="00E803A1" w:rsidRDefault="004D6FE3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 xml:space="preserve">Perystaltyczna pompa ssąco-płucząca do zabiegów laparoskopowych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>Ciśnienie płukania min. 400mmHg, przepływ płukania 0-1800ml/min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>Możliwość niezależnego uruchomienia toru ssania i płukania.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>Wielorazowy dren silikonowy w torze płukania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 xml:space="preserve">Wielorazowy dren silikonowy w torze ssania łączący pojemnik i instrument ssąco-płuczący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448C6" w:rsidRDefault="00F25A4A" w:rsidP="0007263B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color w:val="000000"/>
              </w:rPr>
            </w:pPr>
            <w:r w:rsidRPr="00D448C6">
              <w:rPr>
                <w:rFonts w:asciiTheme="majorHAnsi" w:hAnsiTheme="majorHAnsi"/>
                <w:color w:val="000000"/>
              </w:rPr>
              <w:t xml:space="preserve">Wielorazowy dren silikonowy w torze ssania łączący pompę i pojemnik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F5752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2D6F47" w:rsidRPr="00E803A1" w:rsidTr="0042342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601" w:type="dxa"/>
            <w:gridSpan w:val="3"/>
            <w:vAlign w:val="center"/>
          </w:tcPr>
          <w:p w:rsidR="002D6F47" w:rsidRPr="00E803A1" w:rsidRDefault="00304E28" w:rsidP="00304E28">
            <w:pPr>
              <w:rPr>
                <w:rFonts w:asciiTheme="majorHAnsi" w:hAnsiTheme="majorHAnsi"/>
              </w:rPr>
            </w:pPr>
            <w:r w:rsidRPr="00304E28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Narzędzia </w:t>
            </w:r>
            <w:r w:rsidR="00B46AB4" w:rsidRPr="00B1170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– 1 szt.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Optyka laparoskopowa 10mm 0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st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Optyka laparoskopowa 10mm 30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st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Kontener do sterylizacji optyk  </w:t>
            </w:r>
            <w:r w:rsidRPr="00706093">
              <w:rPr>
                <w:rFonts w:asciiTheme="majorHAnsi" w:hAnsiTheme="majorHAnsi"/>
                <w:b/>
                <w:color w:val="000000"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C5202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1E00"/>
              </w:rPr>
            </w:pPr>
            <w:hyperlink r:id="rId10" w:history="1">
              <w:r w:rsidR="00F25A4A" w:rsidRPr="00706093">
                <w:rPr>
                  <w:rStyle w:val="Hipercze"/>
                  <w:rFonts w:asciiTheme="majorHAnsi" w:hAnsiTheme="majorHAnsi"/>
                  <w:color w:val="001E00"/>
                </w:rPr>
                <w:t>Światłowód 5mm x 3m w przezroczystej osłonie (gwint)</w:t>
              </w:r>
            </w:hyperlink>
            <w:r w:rsidR="00F25A4A" w:rsidRPr="00706093">
              <w:rPr>
                <w:rFonts w:asciiTheme="majorHAnsi" w:hAnsiTheme="majorHAnsi"/>
                <w:color w:val="001E00"/>
              </w:rPr>
              <w:t xml:space="preserve"> </w:t>
            </w:r>
            <w:r w:rsidR="00F25A4A"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C5202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1E00"/>
              </w:rPr>
            </w:pPr>
            <w:hyperlink r:id="rId11" w:history="1">
              <w:r w:rsidR="00F25A4A" w:rsidRPr="00706093">
                <w:rPr>
                  <w:rStyle w:val="Hipercze"/>
                  <w:rFonts w:asciiTheme="majorHAnsi" w:hAnsiTheme="majorHAnsi"/>
                  <w:color w:val="001E00"/>
                </w:rPr>
                <w:t>Kaniula laparoskopowa 5.5 mm</w:t>
              </w:r>
            </w:hyperlink>
            <w:r w:rsidR="00F25A4A" w:rsidRPr="00706093">
              <w:rPr>
                <w:rFonts w:asciiTheme="majorHAnsi" w:hAnsiTheme="majorHAnsi"/>
                <w:color w:val="001E00"/>
              </w:rPr>
              <w:t xml:space="preserve"> </w:t>
            </w:r>
            <w:r w:rsidR="00F25A4A" w:rsidRPr="00706093">
              <w:rPr>
                <w:rFonts w:asciiTheme="majorHAnsi" w:hAnsiTheme="majorHAnsi"/>
                <w:b/>
                <w:color w:val="000000"/>
              </w:rPr>
              <w:t>– 3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C5202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1E00"/>
              </w:rPr>
            </w:pPr>
            <w:hyperlink r:id="rId12" w:history="1">
              <w:r w:rsidR="00F25A4A" w:rsidRPr="00706093">
                <w:rPr>
                  <w:rStyle w:val="Hipercze"/>
                  <w:rFonts w:asciiTheme="majorHAnsi" w:hAnsiTheme="majorHAnsi"/>
                  <w:color w:val="001E00"/>
                </w:rPr>
                <w:t>Kaniula laparoskopowa 11mm</w:t>
              </w:r>
            </w:hyperlink>
            <w:r w:rsidR="00F25A4A" w:rsidRPr="00706093">
              <w:rPr>
                <w:rFonts w:asciiTheme="majorHAnsi" w:hAnsiTheme="majorHAnsi"/>
                <w:color w:val="001E00"/>
              </w:rPr>
              <w:t xml:space="preserve"> </w:t>
            </w:r>
            <w:r w:rsidR="00F25A4A" w:rsidRPr="00706093">
              <w:rPr>
                <w:rFonts w:asciiTheme="majorHAnsi" w:hAnsiTheme="majorHAnsi"/>
                <w:b/>
                <w:color w:val="000000"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C5202A" w:rsidP="009517DC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1E00"/>
              </w:rPr>
            </w:pPr>
            <w:hyperlink r:id="rId13" w:history="1">
              <w:r w:rsidR="00F25A4A" w:rsidRPr="00706093">
                <w:rPr>
                  <w:rStyle w:val="Hipercze"/>
                  <w:rFonts w:asciiTheme="majorHAnsi" w:hAnsiTheme="majorHAnsi"/>
                  <w:color w:val="001E00"/>
                </w:rPr>
                <w:t>trokar piramidalny 5.5 mm</w:t>
              </w:r>
            </w:hyperlink>
            <w:r w:rsidR="00F25A4A" w:rsidRPr="00706093">
              <w:rPr>
                <w:rFonts w:asciiTheme="majorHAnsi" w:hAnsiTheme="majorHAnsi"/>
                <w:color w:val="001E00"/>
              </w:rPr>
              <w:t xml:space="preserve"> </w:t>
            </w:r>
            <w:r w:rsidR="00F25A4A" w:rsidRPr="009517DC">
              <w:rPr>
                <w:rFonts w:asciiTheme="majorHAnsi" w:hAnsiTheme="majorHAnsi"/>
                <w:b/>
                <w:color w:val="00B050"/>
              </w:rPr>
              <w:t xml:space="preserve">– </w:t>
            </w:r>
            <w:r w:rsidR="009517DC" w:rsidRPr="009517DC">
              <w:rPr>
                <w:rFonts w:asciiTheme="majorHAnsi" w:hAnsiTheme="majorHAnsi"/>
                <w:b/>
                <w:color w:val="00B050"/>
              </w:rPr>
              <w:t>1</w:t>
            </w:r>
            <w:r w:rsidR="00F25A4A" w:rsidRPr="009517DC">
              <w:rPr>
                <w:rFonts w:asciiTheme="majorHAnsi" w:hAnsiTheme="majorHAnsi"/>
                <w:b/>
                <w:color w:val="00B050"/>
              </w:rPr>
              <w:t xml:space="preserve"> szt</w:t>
            </w:r>
            <w:r w:rsidR="00F25A4A" w:rsidRPr="00706093">
              <w:rPr>
                <w:rFonts w:asciiTheme="majorHAnsi" w:hAnsiTheme="majorHAnsi"/>
                <w:b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C5202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1E00"/>
              </w:rPr>
            </w:pPr>
            <w:hyperlink r:id="rId14" w:history="1">
              <w:r w:rsidR="00F25A4A" w:rsidRPr="00706093">
                <w:rPr>
                  <w:rStyle w:val="Hipercze"/>
                  <w:rFonts w:asciiTheme="majorHAnsi" w:hAnsiTheme="majorHAnsi"/>
                  <w:color w:val="001E00"/>
                </w:rPr>
                <w:t>trokar piramidalny 11mm</w:t>
              </w:r>
            </w:hyperlink>
            <w:r w:rsidR="00F25A4A" w:rsidRPr="00706093">
              <w:rPr>
                <w:rFonts w:asciiTheme="majorHAnsi" w:hAnsiTheme="majorHAnsi"/>
                <w:color w:val="001E00"/>
              </w:rPr>
              <w:t xml:space="preserve"> </w:t>
            </w:r>
            <w:r w:rsidR="00F25A4A"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Redukcja 11mm na 5.5mm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 5.0mm  dł. 33cm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dissector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" </w:t>
            </w:r>
            <w:r w:rsidRPr="00706093">
              <w:rPr>
                <w:rFonts w:asciiTheme="majorHAnsi" w:hAnsiTheme="majorHAnsi"/>
                <w:b/>
                <w:color w:val="000000"/>
              </w:rPr>
              <w:t xml:space="preserve">– 2 </w:t>
            </w:r>
            <w:r w:rsidRPr="00706093">
              <w:rPr>
                <w:rFonts w:asciiTheme="majorHAnsi" w:hAnsiTheme="majorHAnsi"/>
                <w:b/>
                <w:color w:val="000000"/>
              </w:rPr>
              <w:lastRenderedPageBreak/>
              <w:t>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75198A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lastRenderedPageBreak/>
              <w:t xml:space="preserve">Uchwyt narzędziowy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monopolarny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 jednoczęściowy składający się z rączki i osłony wkładu śr. 5.0mm dł. 33cm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2 szt.</w:t>
            </w:r>
            <w:r w:rsidRPr="00706093">
              <w:rPr>
                <w:rFonts w:asciiTheme="majorHAnsi" w:hAnsiTheme="majorHAnsi"/>
                <w:color w:val="00000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 5.0mm  dł. 33cm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grasper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" </w:t>
            </w:r>
            <w:r w:rsidRPr="00706093">
              <w:rPr>
                <w:rFonts w:asciiTheme="majorHAnsi" w:hAnsiTheme="majorHAnsi"/>
                <w:b/>
                <w:color w:val="000000"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Uchwyt narzędziowy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monopolarny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 z blokadą jednoczęściowy składający się z rączki i osłony wkładu śr. 5.0mm dł. 33cm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4 szt.</w:t>
            </w:r>
            <w:r w:rsidRPr="00706093">
              <w:rPr>
                <w:rFonts w:asciiTheme="majorHAnsi" w:hAnsiTheme="majorHAnsi"/>
                <w:color w:val="00000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C73DE0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 5.0mm  dł. 33cm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alligator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" </w:t>
            </w:r>
            <w:r w:rsidRPr="00C73DE0">
              <w:rPr>
                <w:rFonts w:asciiTheme="majorHAnsi" w:hAnsiTheme="majorHAnsi"/>
                <w:b/>
                <w:color w:val="00B050"/>
              </w:rPr>
              <w:t xml:space="preserve">– </w:t>
            </w:r>
            <w:r w:rsidR="00C73DE0" w:rsidRPr="00C73DE0">
              <w:rPr>
                <w:rFonts w:asciiTheme="majorHAnsi" w:hAnsiTheme="majorHAnsi"/>
                <w:b/>
                <w:color w:val="00B050"/>
              </w:rPr>
              <w:t>1</w:t>
            </w:r>
            <w:r w:rsidRPr="00C73DE0">
              <w:rPr>
                <w:rFonts w:asciiTheme="majorHAnsi" w:hAnsiTheme="majorHAnsi"/>
                <w:b/>
                <w:color w:val="00B050"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 5.0mm  dł. 33cm atraumatyczne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grasper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"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Wkład narzędziowy śr. 5.0mm  dł. 33cm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  <w:r w:rsidRPr="00706093">
              <w:rPr>
                <w:rFonts w:asciiTheme="majorHAnsi" w:hAnsiTheme="majorHAnsi"/>
                <w:color w:val="000000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 5.0mm  dł. 33cm 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scissors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>"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Igła aspiracyjna dł.33cm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Elektroda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monopolarna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typu "L" 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śr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5mm/dł. 33cm (3szt)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>Wkład narzędziowy śr.10.0mm  dł. 33cm typu "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maryland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"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Uchwyt narzędziowy </w:t>
            </w:r>
            <w:proofErr w:type="spellStart"/>
            <w:r w:rsidRPr="00706093">
              <w:rPr>
                <w:rFonts w:asciiTheme="majorHAnsi" w:hAnsiTheme="majorHAnsi"/>
                <w:color w:val="000000"/>
              </w:rPr>
              <w:t>monopolarny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z blokadą jednoczęściowy składający się z rączki i osłony wkładu śr. 10.0mm dł. 33cm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  <w:r w:rsidRPr="00706093">
              <w:rPr>
                <w:rFonts w:asciiTheme="majorHAnsi" w:hAnsiTheme="majorHAnsi"/>
                <w:color w:val="000000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proofErr w:type="spellStart"/>
            <w:r w:rsidRPr="00706093">
              <w:rPr>
                <w:rFonts w:asciiTheme="majorHAnsi" w:hAnsiTheme="majorHAnsi"/>
                <w:color w:val="000000"/>
              </w:rPr>
              <w:t>Klipsownica</w:t>
            </w:r>
            <w:proofErr w:type="spellEnd"/>
            <w:r w:rsidRPr="00706093">
              <w:rPr>
                <w:rFonts w:asciiTheme="majorHAnsi" w:hAnsiTheme="majorHAnsi"/>
                <w:color w:val="000000"/>
              </w:rPr>
              <w:t xml:space="preserve"> 10mm do klipsów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Kontener do sterylizacji narzędzi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Ssak do pompy ssąco-płuczącej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706093">
              <w:rPr>
                <w:rFonts w:asciiTheme="majorHAnsi" w:hAnsiTheme="majorHAnsi"/>
                <w:color w:val="000000"/>
              </w:rPr>
              <w:t xml:space="preserve">Głowica do ssaka </w:t>
            </w:r>
            <w:r w:rsidRPr="00706093">
              <w:rPr>
                <w:rFonts w:asciiTheme="majorHAnsi" w:hAnsiTheme="majorHAnsi"/>
                <w:b/>
                <w:color w:val="000000"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706093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  <w:color w:val="000000"/>
              </w:rPr>
            </w:pPr>
            <w:r w:rsidRPr="00D81B87">
              <w:rPr>
                <w:rFonts w:asciiTheme="majorHAnsi" w:hAnsiTheme="majorHAnsi"/>
              </w:rPr>
              <w:t xml:space="preserve">Trokar 10 mm do stożka </w:t>
            </w:r>
            <w:r w:rsidRPr="00D81B87">
              <w:rPr>
                <w:rFonts w:asciiTheme="majorHAnsi" w:hAnsiTheme="majorHAnsi"/>
                <w:b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bottom"/>
          </w:tcPr>
          <w:p w:rsidR="00F25A4A" w:rsidRPr="00D81B87" w:rsidRDefault="00F25A4A" w:rsidP="0007263B">
            <w:pPr>
              <w:pStyle w:val="Akapitzlist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 w:rsidRPr="00D81B87">
              <w:rPr>
                <w:rFonts w:ascii="Cambria" w:hAnsi="Cambria"/>
              </w:rPr>
              <w:t xml:space="preserve">Materiały informacyjne (folder, prospekt) oferowanych urządzeń, potwierdzających spełnienie wymaganych </w:t>
            </w:r>
            <w:r w:rsidRPr="00D81B87">
              <w:rPr>
                <w:rFonts w:ascii="Cambria" w:hAnsi="Cambria"/>
              </w:rPr>
              <w:lastRenderedPageBreak/>
              <w:t>parametrów technicznych zgodnie z opisem niniejszej siwz</w:t>
            </w:r>
            <w:r w:rsidRPr="00D81B87">
              <w:rPr>
                <w:rFonts w:asciiTheme="majorHAnsi" w:hAnsiTheme="majorHAnsi"/>
              </w:rPr>
              <w:t xml:space="preserve"> ,  dokumenty dopuszczaj</w:t>
            </w:r>
            <w:r w:rsidRPr="00D81B87">
              <w:rPr>
                <w:rFonts w:asciiTheme="majorHAnsi" w:eastAsia="TimesNewRoman" w:hAnsiTheme="majorHAnsi" w:cs="TimesNewRoman"/>
              </w:rPr>
              <w:t>ą</w:t>
            </w:r>
            <w:r w:rsidRPr="00D81B87">
              <w:rPr>
                <w:rFonts w:asciiTheme="majorHAnsi" w:hAnsiTheme="majorHAnsi"/>
              </w:rPr>
              <w:t>ce do obrotu zgodnie z ustaw</w:t>
            </w:r>
            <w:r w:rsidRPr="00D81B87">
              <w:rPr>
                <w:rFonts w:asciiTheme="majorHAnsi" w:eastAsia="TimesNewRoman" w:hAnsiTheme="majorHAnsi" w:cs="TimesNewRoman"/>
              </w:rPr>
              <w:t xml:space="preserve">ą </w:t>
            </w:r>
            <w:r w:rsidRPr="00D81B87">
              <w:rPr>
                <w:rFonts w:asciiTheme="majorHAnsi" w:hAnsiTheme="majorHAnsi"/>
              </w:rPr>
              <w:t>o wyrobach medycznych - załączyć do oferty na wezwanie.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C729DC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ind w:left="71"/>
              <w:rPr>
                <w:rFonts w:asciiTheme="majorHAnsi" w:hAnsiTheme="majorHAnsi"/>
              </w:rPr>
            </w:pP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E803A1" w:rsidRDefault="000C29C3" w:rsidP="0007263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Lampa operacyjna sufitowa</w:t>
            </w:r>
            <w:r w:rsidR="00104B02" w:rsidRPr="00E803A1">
              <w:rPr>
                <w:rFonts w:asciiTheme="majorHAnsi" w:hAnsiTheme="majorHAnsi"/>
                <w:b/>
              </w:rPr>
              <w:t xml:space="preserve"> – 2 kpl 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863720" w:rsidP="00863720">
            <w:pPr>
              <w:spacing w:before="60" w:after="60"/>
              <w:ind w:left="1425"/>
              <w:rPr>
                <w:rFonts w:asciiTheme="majorHAnsi" w:hAnsiTheme="majorHAnsi"/>
                <w:color w:val="000080"/>
                <w:lang w:val="en-US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Zasada oświetlania: Lampa </w:t>
            </w:r>
            <w:proofErr w:type="spellStart"/>
            <w:r w:rsidRPr="00D81B87">
              <w:rPr>
                <w:rFonts w:asciiTheme="majorHAnsi" w:hAnsiTheme="majorHAnsi" w:cs="Arial"/>
              </w:rPr>
              <w:t>jednoczaszowa</w:t>
            </w:r>
            <w:proofErr w:type="spellEnd"/>
            <w:r w:rsidRPr="00D81B87">
              <w:rPr>
                <w:rFonts w:asciiTheme="majorHAnsi" w:hAnsiTheme="majorHAnsi" w:cs="Arial"/>
              </w:rPr>
              <w:t xml:space="preserve">, bezcieniowa z diodowym źródłem światła.  </w:t>
            </w:r>
            <w:r w:rsidRPr="00D81B87">
              <w:rPr>
                <w:rFonts w:asciiTheme="majorHAnsi" w:hAnsiTheme="majorHAnsi" w:cs="Arial"/>
              </w:rPr>
              <w:br/>
              <w:t>Nie dopuszcza się lamp wyposażonych w aktywny układ redukcji cieni wyposażony w różnego rodzaju sensory, czujniki czy manipulatory.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Lampa –  wyposażona w rozwiązanie umożliwiające obniżenie natężenia światła( tzw. Oświetlenie endoskopowe) do wielkości max. 5 % natężenia świecące w kierunku pola zabiegowego światłem białym.</w:t>
            </w:r>
            <w:r w:rsidRPr="00D81B87">
              <w:rPr>
                <w:rFonts w:asciiTheme="majorHAnsi" w:hAnsiTheme="majorHAnsi" w:cs="Arial"/>
              </w:rPr>
              <w:br/>
              <w:t>Nie dopuszcza się rozwiązań polegających na oświetleniu w kolorze innym niż biały oraz oświetlenia skierowanego w sufit.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Lampa wykorzystująca wyłącznie diody białe.</w:t>
            </w:r>
            <w:r w:rsidRPr="00D81B87">
              <w:rPr>
                <w:rFonts w:asciiTheme="majorHAnsi" w:hAnsiTheme="majorHAnsi" w:cs="Arial"/>
              </w:rPr>
              <w:br/>
              <w:t>Nie dopuszcza się lampy wykorzystującej diody innej barwy niż biała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Mechanizm podwieszenia lampy umożliwiający wygodne pozycjonowanie oraz obrót ramion o 360° wokół punktu mocowania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Możliwość ruchu czaszy w pionie min. 1000 mm.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Zasięg ruchu czaszy w poziomie  min. 1500 mm od osi zamocowania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D81B87">
              <w:rPr>
                <w:rFonts w:asciiTheme="majorHAnsi" w:eastAsia="TimesNewRomanPSMT" w:hAnsiTheme="majorHAnsi" w:cs="Arial"/>
              </w:rPr>
              <w:t>Konstrukcja ramion pozwalająca na łatwe przemieszczanie i precyzyjne ustawianie w żądanym położeniu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lastRenderedPageBreak/>
              <w:t>Czasza lampy o zwartej, jednolitej, okrąglej konstrukcji.</w:t>
            </w:r>
          </w:p>
          <w:p w:rsidR="00F25A4A" w:rsidRPr="00D81B87" w:rsidRDefault="00F25A4A" w:rsidP="009A5965">
            <w:pPr>
              <w:suppressAutoHyphens w:val="0"/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Nie dopuszcza się czaszy o wyraźnie rozdzielonej konstrukcji ( wielodzielnej, podzielonej , modułowej)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3412A5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Zewnętrzna średnica czaszy max 65 cm. Lampa z możliwością pracy z nawiewem laminarnym.  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Natężenie światła czaszy w odległości 1m od czoła lampy min.159 000 </w:t>
            </w:r>
            <w:proofErr w:type="spellStart"/>
            <w:r w:rsidRPr="00D81B87">
              <w:rPr>
                <w:rFonts w:asciiTheme="majorHAnsi" w:hAnsiTheme="majorHAnsi" w:cs="Arial"/>
              </w:rPr>
              <w:t>lux</w:t>
            </w:r>
            <w:proofErr w:type="spellEnd"/>
            <w:r w:rsidRPr="00D81B87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Czasza lampy zawierająca maksymalnie 85 diod o łącznym poborze mocy max 130 VA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Dolna powierzchnia ( front ) czaszy będąca osłoną źródeł światła - wykonana ze szkła tzw. bezpiecznego ( hartowanego, klejonego ). Nie dopuszcza się osłony wykonanej z tworzyw sztucznych (np. </w:t>
            </w:r>
            <w:proofErr w:type="spellStart"/>
            <w:r w:rsidRPr="00D81B87">
              <w:rPr>
                <w:rFonts w:asciiTheme="majorHAnsi" w:hAnsiTheme="majorHAnsi" w:cs="Arial"/>
              </w:rPr>
              <w:t>pleksy</w:t>
            </w:r>
            <w:proofErr w:type="spellEnd"/>
            <w:r w:rsidRPr="00D81B87">
              <w:rPr>
                <w:rFonts w:asciiTheme="majorHAnsi" w:hAnsiTheme="majorHAnsi" w:cs="Arial"/>
              </w:rPr>
              <w:t xml:space="preserve"> itp.), które mogą ulec zmatowieniu lub „żółknięciu” oraz nie dopuszcza się rozwiązań posiadających możliwość, w razie rozbicia powierzchni, odprysku (oddzielenia się ) odłamków w obszar pola zabiegowego.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Czasza lampy z funkcją stałego zogniskowania plamy świetlnej w przedziale roboczym wynoszącym min 95 cm. Nie opuszcza się lamp z koniecznością manualnego ogniskowania plamy świetlnej czaszy głównej lub elektromechanicznego ogniskowania – ruchome części czaszy. Nie dopuszcza się również lamp  wyposażonych w optyczne, laserowe lub inne mierniki służące do ogniskowania i regulacji plamy świetlnej lub przełączania natężenia oświetlenia pomiędzy segmentami i poszczególnymi diodami.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Czasza lampy pracująca w minimum dwóch temperaturach barwowych 4500°K i 5000°K  (przełączanych na panelu sterowania) przy zachowaniu natężenia oświetlenia na poziomie min. 159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76EF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Parametry lampy takie jak włącz/wyłącz, natężenie światła i </w:t>
            </w:r>
            <w:r w:rsidRPr="00D81B87">
              <w:rPr>
                <w:rFonts w:asciiTheme="majorHAnsi" w:hAnsiTheme="majorHAnsi" w:cs="Arial"/>
              </w:rPr>
              <w:lastRenderedPageBreak/>
              <w:t xml:space="preserve">temperatura barwowa ustawiane poprzez klawiaturę membranową umieszczoną na przegubie każdej czaszy. </w:t>
            </w:r>
            <w:r w:rsidRPr="00D81B87">
              <w:rPr>
                <w:rFonts w:asciiTheme="majorHAnsi" w:hAnsiTheme="majorHAnsi" w:cs="Arial"/>
              </w:rPr>
              <w:br/>
              <w:t>Nie dopuszcza się sterowania umieszczonego bezpośrednio na czaszy lampy, poprzez ruchome manipulatory lub centralne uchwyty -  co utrudnia sterowanie w przypadku nietypowego ustawienia czaszy. Centralny uchwyt umieszczony w osi czaszy służy wyłączanie do pozycjonowania lampy.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lang w:eastAsia="en-US"/>
              </w:rPr>
            </w:pPr>
            <w:r w:rsidRPr="00D81B87">
              <w:rPr>
                <w:rFonts w:asciiTheme="majorHAnsi" w:hAnsiTheme="majorHAnsi" w:cs="Arial"/>
                <w:lang w:eastAsia="en-US"/>
              </w:rPr>
              <w:lastRenderedPageBreak/>
              <w:t>Wskaźnik odwzorowania barw ( CRI)  min. 96 Ra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Wielkość plamy świetlnej min 32 cm.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lang w:eastAsia="en-US"/>
              </w:rPr>
            </w:pPr>
            <w:r w:rsidRPr="00D81B87">
              <w:rPr>
                <w:rFonts w:asciiTheme="majorHAnsi" w:hAnsiTheme="majorHAnsi" w:cs="Arial"/>
              </w:rPr>
              <w:t>Gwarantowana żywotność źródła światła min. 50 000h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Głębokość oświetlenia (L1+L2 ) min 100 cm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Regulacja natężenia oświetlenia w przedziale minimum 25-100 % dla obu czasz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Niezmienna temperatura barwowa i współczynnik odwzorowania barw podczas regulacji natężenia światła.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907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 xml:space="preserve">Czasza lampy wyposażona w </w:t>
            </w:r>
            <w:proofErr w:type="spellStart"/>
            <w:r w:rsidRPr="00D81B87">
              <w:rPr>
                <w:rFonts w:asciiTheme="majorHAnsi" w:hAnsiTheme="majorHAnsi" w:cs="Arial"/>
              </w:rPr>
              <w:t>sterylizowalny</w:t>
            </w:r>
            <w:proofErr w:type="spellEnd"/>
            <w:r w:rsidRPr="00D81B87">
              <w:rPr>
                <w:rFonts w:asciiTheme="majorHAnsi" w:hAnsiTheme="majorHAnsi" w:cs="Arial"/>
              </w:rPr>
              <w:t xml:space="preserve"> uchwyt służący do pozycjonowania lampy, umieszczony centralnie w osi geometrycznej czaszy lampy.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804" w:type="dxa"/>
          </w:tcPr>
          <w:p w:rsidR="00F25A4A" w:rsidRPr="00D81B87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D81B87">
              <w:rPr>
                <w:rFonts w:asciiTheme="majorHAnsi" w:hAnsiTheme="majorHAnsi" w:cs="Arial"/>
              </w:rPr>
              <w:t>Czasza lampy wyposażony w tak zwany uchwyt brudny okalający min 65 % obwodu czaszy lampy.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804" w:type="dxa"/>
          </w:tcPr>
          <w:p w:rsidR="00F25A4A" w:rsidRPr="007606AC" w:rsidRDefault="00F25A4A" w:rsidP="0007263B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</w:rPr>
            </w:pPr>
            <w:r w:rsidRPr="007606AC">
              <w:rPr>
                <w:rFonts w:asciiTheme="majorHAnsi" w:hAnsiTheme="majorHAnsi" w:cs="Arial"/>
              </w:rPr>
              <w:t>Przystosowanie i zamontowanie lamp w salach operacyjnych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6804" w:type="dxa"/>
          </w:tcPr>
          <w:p w:rsidR="00F25A4A" w:rsidRPr="009A5965" w:rsidRDefault="00F25A4A" w:rsidP="00D81B87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Arial"/>
                <w:color w:val="FF0000"/>
              </w:rPr>
            </w:pPr>
            <w:r w:rsidRPr="00D81B87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D81B87">
              <w:rPr>
                <w:rFonts w:asciiTheme="majorHAnsi" w:hAnsiTheme="majorHAnsi"/>
              </w:rPr>
              <w:t xml:space="preserve"> ,  dokumenty dopuszczaj</w:t>
            </w:r>
            <w:r w:rsidRPr="00D81B87">
              <w:rPr>
                <w:rFonts w:asciiTheme="majorHAnsi" w:eastAsia="TimesNewRoman" w:hAnsiTheme="majorHAnsi" w:cs="TimesNewRoman"/>
              </w:rPr>
              <w:t>ą</w:t>
            </w:r>
            <w:r w:rsidRPr="00D81B87">
              <w:rPr>
                <w:rFonts w:asciiTheme="majorHAnsi" w:hAnsiTheme="majorHAnsi"/>
              </w:rPr>
              <w:t>ce do obrotu zgodnie z ustaw</w:t>
            </w:r>
            <w:r w:rsidRPr="00D81B87">
              <w:rPr>
                <w:rFonts w:asciiTheme="majorHAnsi" w:eastAsia="TimesNewRoman" w:hAnsiTheme="majorHAnsi" w:cs="TimesNewRoman"/>
              </w:rPr>
              <w:t xml:space="preserve">ą </w:t>
            </w:r>
            <w:r w:rsidRPr="00D81B87">
              <w:rPr>
                <w:rFonts w:asciiTheme="majorHAnsi" w:hAnsiTheme="majorHAnsi"/>
              </w:rPr>
              <w:t>o wyrobach medycznych - załączyć do oferty na wezwanie.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99227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6F2E74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6F2E74" w:rsidRPr="00E803A1" w:rsidRDefault="001025E7" w:rsidP="0007263B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Aparat </w:t>
            </w:r>
            <w:r w:rsidR="00BC69E3">
              <w:rPr>
                <w:rFonts w:asciiTheme="majorHAnsi" w:hAnsiTheme="majorHAnsi"/>
                <w:b/>
                <w:color w:val="000000"/>
              </w:rPr>
              <w:t>elektrochirurgiczny</w:t>
            </w:r>
            <w:r w:rsidR="006F2E74" w:rsidRPr="00E803A1">
              <w:rPr>
                <w:rFonts w:asciiTheme="majorHAnsi" w:hAnsiTheme="majorHAnsi"/>
                <w:b/>
                <w:color w:val="000000"/>
              </w:rPr>
              <w:t xml:space="preserve"> –1 kpl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lastRenderedPageBreak/>
              <w:t>Marka i typ:……………………………………………………………………………….</w:t>
            </w:r>
          </w:p>
          <w:p w:rsidR="006F2E74" w:rsidRPr="00E803A1" w:rsidRDefault="00863720" w:rsidP="00863720">
            <w:pPr>
              <w:spacing w:before="60" w:after="60"/>
              <w:ind w:left="1418"/>
              <w:rPr>
                <w:rFonts w:asciiTheme="majorHAnsi" w:hAnsiTheme="majorHAnsi"/>
                <w:color w:val="000080"/>
                <w:lang w:val="en-US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BC69E3" w:rsidRPr="00E803A1" w:rsidTr="00D862AB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4601" w:type="dxa"/>
            <w:gridSpan w:val="3"/>
          </w:tcPr>
          <w:p w:rsidR="00BC69E3" w:rsidRPr="00BC69E3" w:rsidRDefault="00BC69E3" w:rsidP="009D77AC">
            <w:pPr>
              <w:rPr>
                <w:rFonts w:asciiTheme="majorHAnsi" w:hAnsiTheme="majorHAnsi"/>
                <w:b/>
                <w:color w:val="000080"/>
                <w:sz w:val="28"/>
                <w:szCs w:val="28"/>
              </w:rPr>
            </w:pPr>
            <w:r w:rsidRPr="00BC69E3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Dane techniczne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</w:rPr>
            </w:pPr>
            <w:r w:rsidRPr="00C62F7E">
              <w:rPr>
                <w:rFonts w:asciiTheme="majorHAnsi" w:hAnsiTheme="majorHAnsi" w:cs="Arial"/>
              </w:rPr>
              <w:t xml:space="preserve">Urządzenie umożliwiające pracę </w:t>
            </w:r>
            <w:proofErr w:type="spellStart"/>
            <w:r w:rsidRPr="00C62F7E">
              <w:rPr>
                <w:rFonts w:asciiTheme="majorHAnsi" w:hAnsiTheme="majorHAnsi" w:cs="Arial"/>
              </w:rPr>
              <w:t>monopolarną</w:t>
            </w:r>
            <w:proofErr w:type="spellEnd"/>
            <w:r w:rsidRPr="00C62F7E">
              <w:rPr>
                <w:rFonts w:asciiTheme="majorHAnsi" w:hAnsiTheme="majorHAnsi" w:cs="Arial"/>
              </w:rPr>
              <w:t xml:space="preserve"> i bipolarną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</w:rPr>
            </w:pPr>
            <w:r w:rsidRPr="00C62F7E">
              <w:rPr>
                <w:rFonts w:asciiTheme="majorHAnsi" w:hAnsiTheme="majorHAnsi" w:cs="Arial"/>
              </w:rPr>
              <w:t>Urządzenie z  możliwością pracy z systemem zamykania naczyń do 7mm.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</w:rPr>
            </w:pPr>
            <w:r w:rsidRPr="00C62F7E">
              <w:rPr>
                <w:rFonts w:asciiTheme="majorHAnsi" w:hAnsiTheme="majorHAnsi" w:cs="Arial"/>
              </w:rPr>
              <w:t xml:space="preserve">Zasilanie elektryczne urządzenia: 230V 50Hz.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>Podstawowa częstotliwość pracy generatora 333kHz +/-10%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 xml:space="preserve">Aparat z zabezpieczeniem przed impulsem defibrylacji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>Zabezpieczenie przeciwporażeniowe</w:t>
            </w:r>
            <w:r>
              <w:rPr>
                <w:rFonts w:asciiTheme="majorHAnsi" w:hAnsiTheme="majorHAnsi"/>
              </w:rPr>
              <w:t xml:space="preserve"> </w:t>
            </w:r>
            <w:r w:rsidRPr="00C62F7E">
              <w:rPr>
                <w:rFonts w:asciiTheme="majorHAnsi" w:hAnsiTheme="majorHAnsi"/>
              </w:rPr>
              <w:t>Klasa I CF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>Zabezpieczenie przed przeciążeniem aparatu z aktywnym pomiarem temperatury kluczowych elementów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>Aparat w pełni zintegrowany (jedno urządzenie), bez dodatkowych przystawek. Obsługa wszystkich dostępnych trybów pracy z jednego panelu sterowania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Automatyczny test urządzenia po uruchomieniu.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2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 xml:space="preserve">Komunikacja z urządzeniem za pomocą ekranu dotykowego.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Czytelny ciekłokrystaliczny wyświetlacz parametrów pracy, nie mniejszy niż 9”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Możliwość regulacji jasności ekranu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Możliwość wyboru wersji graficznej wyświetlacza (jasna do sali operacyjnej, ciemna do pracowni endoskopowej)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lastRenderedPageBreak/>
              <w:t xml:space="preserve">Komunikacja w języku polskim.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Arial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6804" w:type="dxa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</w:rPr>
            </w:pPr>
            <w:r w:rsidRPr="00C62F7E">
              <w:rPr>
                <w:rFonts w:asciiTheme="majorHAnsi" w:hAnsiTheme="majorHAnsi" w:cs="Arial"/>
              </w:rPr>
              <w:t>Zła aplikacja elektrody neutralnej dwudzielnej  sygnalizowania alarmem, komunikatem na ekranie oraz komunikatem głosowym w języku polskim.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922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Tahoma"/>
              </w:rPr>
              <w:t>System rozpoznawania podłączonych narzędzi. Automatyczne przywoływanie trybów pracy i nastaw dla podłączonego narzędzia.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 w:cs="Tahoma"/>
              </w:rPr>
              <w:t xml:space="preserve">Urządzenie wyposażone w cztery wyjścia uniwersalne umożliwiające podłączenie akcesoriów mono lub bipolarnych z systemem rozpoznawania narzędzi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rPr>
                <w:rFonts w:asciiTheme="majorHAnsi" w:hAnsiTheme="majorHAnsi"/>
              </w:rPr>
            </w:pPr>
            <w:r w:rsidRPr="00C62F7E">
              <w:rPr>
                <w:rFonts w:asciiTheme="majorHAnsi" w:hAnsiTheme="majorHAnsi"/>
              </w:rPr>
              <w:t>Możliwość regulacji głośności sygnałów aktywacji – min. 8 poziomów (bez możliwości całkowitego wyciszenia)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04" w:type="dxa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 xml:space="preserve">Możliwość zapamiętania min. 100 programów i zapisania ich pod dowolną nazwą.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84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eastAsia="Calibri" w:hAnsiTheme="majorHAnsi"/>
              </w:rPr>
            </w:pPr>
            <w:r w:rsidRPr="00C62F7E">
              <w:rPr>
                <w:rFonts w:asciiTheme="majorHAnsi" w:eastAsia="Calibri" w:hAnsiTheme="majorHAnsi"/>
              </w:rPr>
              <w:t>Sygnalizacja akustyczna i wizualna aktualnego trybu pracy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 xml:space="preserve">Aktywacja funkcji </w:t>
            </w:r>
            <w:proofErr w:type="spellStart"/>
            <w:r w:rsidRPr="00C62F7E">
              <w:rPr>
                <w:rFonts w:asciiTheme="majorHAnsi" w:hAnsiTheme="majorHAnsi" w:cs="Arial"/>
              </w:rPr>
              <w:t>monopolarnych</w:t>
            </w:r>
            <w:proofErr w:type="spellEnd"/>
            <w:r w:rsidRPr="00C62F7E">
              <w:rPr>
                <w:rFonts w:asciiTheme="majorHAnsi" w:hAnsiTheme="majorHAnsi" w:cs="Arial"/>
              </w:rPr>
              <w:t xml:space="preserve"> włącznikiem nożnym lub z uchwytu elektrody czynnej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>Funkcja ograniczenia czasu aktywacji trybów mono i bipolarnych z możliwością regulacji czasu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>Wizualna i akustyczna sygnalizacja nieprawidłowego działania urządzenia. Informacja o niesprawności w formie komunikatu z opisem wyświetlanym na ekranie urządzenia. Historia błędów archiwizowana dla potrzeb serwisu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E6B7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>Zdalna zmiana programów za pomocą trzeciego przycisku włącznika nożnego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272E94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lastRenderedPageBreak/>
              <w:t xml:space="preserve">Możliwość zmiany parametrów pracy za pomocą trzeciego przycisku włącznika nożnego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272E94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</w:rPr>
            </w:pPr>
            <w:r w:rsidRPr="00C62F7E">
              <w:rPr>
                <w:rFonts w:asciiTheme="majorHAnsi" w:hAnsiTheme="majorHAnsi" w:cs="Arial"/>
              </w:rPr>
              <w:t>Urządzenie umożliwiające pracę z bezprzewodowym (radiowym) włącznikiem nożnym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272E94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C62F7E" w:rsidRDefault="00F25A4A" w:rsidP="0007263B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C62F7E">
              <w:rPr>
                <w:rFonts w:asciiTheme="majorHAnsi" w:hAnsiTheme="majorHAnsi" w:cs="Arial"/>
              </w:rPr>
              <w:t xml:space="preserve">Aparat na wózku wyposażonym w platformę jezdną z blokadą kół, z zamykaną szafką na 2 butle argonowe 10 l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272E94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BC69E3" w:rsidRPr="00E803A1" w:rsidTr="004831A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BC69E3" w:rsidRPr="00D80901" w:rsidRDefault="00D80901" w:rsidP="00D80901">
            <w:pPr>
              <w:pStyle w:val="ZnakZnak1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80901">
              <w:rPr>
                <w:rFonts w:asciiTheme="majorHAnsi" w:hAnsiTheme="majorHAnsi"/>
                <w:b/>
                <w:sz w:val="28"/>
                <w:szCs w:val="28"/>
              </w:rPr>
              <w:t>Parametry  pracy  urządzenia</w:t>
            </w:r>
          </w:p>
        </w:tc>
        <w:tc>
          <w:tcPr>
            <w:tcW w:w="1560" w:type="dxa"/>
          </w:tcPr>
          <w:p w:rsidR="00BC69E3" w:rsidRPr="00E803A1" w:rsidRDefault="00BC69E3" w:rsidP="009D77AC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</w:tcPr>
          <w:p w:rsidR="00BC69E3" w:rsidRPr="00E803A1" w:rsidRDefault="00BC69E3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 xml:space="preserve">Cięcie </w:t>
            </w:r>
            <w:proofErr w:type="spellStart"/>
            <w:r w:rsidRPr="00D80901">
              <w:rPr>
                <w:rFonts w:asciiTheme="majorHAnsi" w:hAnsiTheme="majorHAnsi" w:cs="Arial"/>
              </w:rPr>
              <w:t>monopolarne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 z mocą  350W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 xml:space="preserve">Min. 8 rodzajów cięcia </w:t>
            </w:r>
            <w:proofErr w:type="spellStart"/>
            <w:r w:rsidRPr="00D80901">
              <w:rPr>
                <w:rFonts w:asciiTheme="majorHAnsi" w:hAnsiTheme="majorHAnsi" w:cs="Arial"/>
              </w:rPr>
              <w:t>monopolarnego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 w tym cięcia specjalistyczne do zabiegów </w:t>
            </w:r>
            <w:proofErr w:type="spellStart"/>
            <w:r w:rsidRPr="00D80901">
              <w:rPr>
                <w:rFonts w:asciiTheme="majorHAnsi" w:hAnsiTheme="majorHAnsi" w:cs="Arial"/>
              </w:rPr>
              <w:t>polipektomii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, </w:t>
            </w:r>
            <w:proofErr w:type="spellStart"/>
            <w:r w:rsidRPr="00D80901">
              <w:rPr>
                <w:rFonts w:asciiTheme="majorHAnsi" w:hAnsiTheme="majorHAnsi" w:cs="Arial"/>
              </w:rPr>
              <w:t>papillotomi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, cięcie specjalistyczne urologiczne oraz artroskopowe umożliwiające pracę w środowisku płynu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Minimum 8 efektów w każdym z dostępnych trybów cięcia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 xml:space="preserve">Koagulacja </w:t>
            </w:r>
            <w:proofErr w:type="spellStart"/>
            <w:r w:rsidRPr="00D80901">
              <w:rPr>
                <w:rFonts w:asciiTheme="majorHAnsi" w:hAnsiTheme="majorHAnsi" w:cs="Arial"/>
              </w:rPr>
              <w:t>monopolarna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 kontaktowa z  mocą  200W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 xml:space="preserve">Min. 4 rodzaje koagulacji </w:t>
            </w:r>
            <w:proofErr w:type="spellStart"/>
            <w:r w:rsidRPr="00D80901">
              <w:rPr>
                <w:rFonts w:asciiTheme="majorHAnsi" w:hAnsiTheme="majorHAnsi" w:cs="Arial"/>
              </w:rPr>
              <w:t>monopolarnej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 standardowej w tym koagulacja miękka, forsowna, bezkontaktowa (spray),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 xml:space="preserve">Minimum 8 efektów koagulacji  dostępnych dla każdego z wymaganych trybów koagulacji </w:t>
            </w:r>
            <w:proofErr w:type="spellStart"/>
            <w:r w:rsidRPr="00D80901">
              <w:rPr>
                <w:rFonts w:asciiTheme="majorHAnsi" w:hAnsiTheme="majorHAnsi" w:cs="Arial"/>
              </w:rPr>
              <w:t>monopolarnej</w:t>
            </w:r>
            <w:proofErr w:type="spellEnd"/>
            <w:r w:rsidRPr="00D80901">
              <w:rPr>
                <w:rFonts w:asciiTheme="majorHAnsi" w:hAnsiTheme="majorHAnsi" w:cs="Arial"/>
              </w:rPr>
              <w:t xml:space="preserve"> kontaktowej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Koagulacja bipolarna z mocą 120W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Minimum trzy rodzaje koagulacji bipolarnej w tym tryby specjalistyczne przeznaczone do zabiegów urologicznych i artroskopowych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Minimum 8 efektów dostępnych dla każdego trybu koagulacji bipolarnej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  <w:color w:val="FF0000"/>
              </w:rPr>
            </w:pPr>
            <w:r w:rsidRPr="00D80901">
              <w:rPr>
                <w:rFonts w:asciiTheme="majorHAnsi" w:hAnsiTheme="majorHAnsi" w:cs="Arial"/>
              </w:rPr>
              <w:t>Opcja automatycznego startu i zakończenia koagulacji bipolarnej dostępna w min. jednym z trybów.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Minimum trzy rodzaje cięcia bipolarnego w tym tryby cięcia specjalistycznego do urologii i artroskopii umożliwiające pracę w środowisku płynu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21F79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lastRenderedPageBreak/>
              <w:t>Minimum 8 efektów dostępnych w każdym z trybów cięcia bipolarnego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Tryb bipolarnego zamykania dużych naczyń krwionośnych z mocą 300W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Minimum 8 poziomów intensywności pracy w trybie zamykania naczyń krwionośnych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Automatyczne rozpoznawanie podłączonych narzędzi wraz z automatycznym przywołaniem trybów pracy i nastaw właściwych dla podłączonego instrumentu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Automatyczne zakończenie aktywacji po zakończonym cyklu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3"/>
              </w:numPr>
              <w:snapToGrid w:val="0"/>
              <w:rPr>
                <w:rFonts w:asciiTheme="majorHAnsi" w:hAnsiTheme="majorHAnsi" w:cs="Arial"/>
              </w:rPr>
            </w:pPr>
            <w:r w:rsidRPr="00D80901">
              <w:rPr>
                <w:rFonts w:asciiTheme="majorHAnsi" w:hAnsiTheme="majorHAnsi" w:cs="Arial"/>
              </w:rPr>
              <w:t>Potwierdzenie poprawnego zakończenia cyklu scalania komunikatem na ekranie oraz sygnałem dźwiękowym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D170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D80901" w:rsidRPr="00E803A1" w:rsidTr="004831AC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D80901" w:rsidRPr="00D80901" w:rsidRDefault="00D80901" w:rsidP="00D80901">
            <w:pPr>
              <w:pStyle w:val="ZnakZnak1"/>
              <w:jc w:val="both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80901">
              <w:rPr>
                <w:rFonts w:asciiTheme="majorHAnsi" w:hAnsiTheme="majorHAnsi"/>
                <w:b/>
                <w:sz w:val="28"/>
                <w:szCs w:val="28"/>
              </w:rPr>
              <w:t>Wyposażenie</w:t>
            </w:r>
          </w:p>
        </w:tc>
        <w:tc>
          <w:tcPr>
            <w:tcW w:w="1560" w:type="dxa"/>
          </w:tcPr>
          <w:p w:rsidR="00D80901" w:rsidRPr="00E803A1" w:rsidRDefault="00D80901" w:rsidP="009D77AC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</w:tcPr>
          <w:p w:rsidR="00D80901" w:rsidRPr="00E803A1" w:rsidRDefault="00D80901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Włącznik nożny bezprzewodowy, 2-przyciskowy, z dodatkowym przełącznikiem umożliwiający zdalną zmianę programów </w:t>
            </w:r>
            <w:r w:rsidRPr="005D6DA6">
              <w:rPr>
                <w:rFonts w:cs="Arial"/>
                <w:b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B631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>
              <w:t xml:space="preserve">Elektrody neutralne jednorazowego użytku, dwudzielne, hydrożelowe z systemem rozprowadzającym prąd równomiernie na całej  powierzchni elektrody, nie wymagające aplikacji w określonym kierunku w stosunku do pola operacyjnego, powierzchnia przewodząca 110cm2, bez ograniczenia mocy maksymalnej, pakowane po 50szt </w:t>
            </w:r>
            <w:r w:rsidRPr="005D6DA6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2</w:t>
            </w:r>
            <w:r w:rsidRPr="005D6DA6">
              <w:rPr>
                <w:rFonts w:cs="Arial"/>
                <w:b/>
              </w:rPr>
              <w:t xml:space="preserve"> szt.</w:t>
            </w:r>
            <w: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B631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Kabel elektrod jednorazowych dł. 5m </w:t>
            </w:r>
            <w:r w:rsidRPr="005D6DA6">
              <w:rPr>
                <w:rFonts w:cs="Arial"/>
                <w:b/>
              </w:rPr>
              <w:t>– 2 szt</w:t>
            </w:r>
            <w:r w:rsidRPr="00D80901">
              <w:rPr>
                <w:rFonts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B631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Uchwyt elektrody </w:t>
            </w:r>
            <w:proofErr w:type="spellStart"/>
            <w:r w:rsidRPr="00D80901">
              <w:rPr>
                <w:rFonts w:cs="Arial"/>
              </w:rPr>
              <w:t>monopolarnej</w:t>
            </w:r>
            <w:proofErr w:type="spellEnd"/>
            <w:r w:rsidRPr="00D80901">
              <w:rPr>
                <w:rFonts w:cs="Arial"/>
              </w:rPr>
              <w:t xml:space="preserve"> 4mm, z przyciskami do aktywacji cięcia i koagulacji, z nierozłącznym kablem o dł. min. 4m, przystosowany do systemu rozpoznawania narzędzi. Przeznaczony do min. 300 cykli sterylizacji  </w:t>
            </w:r>
            <w:r w:rsidRPr="005D6DA6">
              <w:rPr>
                <w:rFonts w:cs="Arial"/>
                <w:b/>
              </w:rPr>
              <w:t xml:space="preserve">– </w:t>
            </w:r>
            <w:r>
              <w:rPr>
                <w:rFonts w:cs="Arial"/>
                <w:b/>
              </w:rPr>
              <w:t>6</w:t>
            </w:r>
            <w:r w:rsidRPr="005D6DA6">
              <w:rPr>
                <w:rFonts w:cs="Arial"/>
                <w:b/>
              </w:rPr>
              <w:t xml:space="preserve">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B631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182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lastRenderedPageBreak/>
              <w:t xml:space="preserve">Elektrody </w:t>
            </w:r>
            <w:proofErr w:type="spellStart"/>
            <w:r w:rsidRPr="00D80901">
              <w:rPr>
                <w:rFonts w:cs="Arial"/>
              </w:rPr>
              <w:t>monopolarne</w:t>
            </w:r>
            <w:proofErr w:type="spellEnd"/>
            <w:r w:rsidRPr="00D80901">
              <w:rPr>
                <w:rFonts w:cs="Arial"/>
              </w:rPr>
              <w:t xml:space="preserve"> wielorazowe do cięcia i koagulacji. Kompatybilne z uchwytem 4mm:</w:t>
            </w:r>
          </w:p>
          <w:p w:rsidR="00F25A4A" w:rsidRDefault="00F25A4A" w:rsidP="00385F5B">
            <w:pPr>
              <w:widowControl w:val="0"/>
              <w:snapToGrid w:val="0"/>
              <w:ind w:left="720"/>
              <w:rPr>
                <w:rFonts w:cs="Arial"/>
              </w:rPr>
            </w:pPr>
            <w:r w:rsidRPr="00D80901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kulka 4mm </w:t>
            </w:r>
            <w:r w:rsidRPr="005D6DA6">
              <w:rPr>
                <w:rFonts w:cs="Arial"/>
                <w:b/>
              </w:rPr>
              <w:t>– 1 szt.</w:t>
            </w:r>
          </w:p>
          <w:p w:rsidR="00F25A4A" w:rsidRPr="005D6DA6" w:rsidRDefault="00F25A4A" w:rsidP="00385F5B">
            <w:pPr>
              <w:widowControl w:val="0"/>
              <w:snapToGrid w:val="0"/>
              <w:ind w:left="720"/>
              <w:rPr>
                <w:rFonts w:cs="Arial"/>
                <w:b/>
              </w:rPr>
            </w:pPr>
            <w:r w:rsidRPr="00D80901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kulka 4mm </w:t>
            </w:r>
            <w:r w:rsidRPr="005D6DA6">
              <w:rPr>
                <w:rFonts w:cs="Arial"/>
                <w:b/>
              </w:rPr>
              <w:t>– 1 szt.</w:t>
            </w:r>
          </w:p>
          <w:p w:rsidR="00F25A4A" w:rsidRDefault="00F25A4A" w:rsidP="00385F5B">
            <w:pPr>
              <w:widowControl w:val="0"/>
              <w:snapToGrid w:val="0"/>
              <w:ind w:left="720"/>
              <w:rPr>
                <w:rFonts w:cs="Arial"/>
              </w:rPr>
            </w:pPr>
            <w:r w:rsidRPr="00D80901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nóż prosty dł. ok 100mm </w:t>
            </w:r>
            <w:r w:rsidRPr="005D6DA6">
              <w:rPr>
                <w:rFonts w:cs="Arial"/>
                <w:b/>
              </w:rPr>
              <w:t>– 2</w:t>
            </w:r>
            <w:r>
              <w:rPr>
                <w:rFonts w:cs="Arial"/>
                <w:b/>
              </w:rPr>
              <w:t xml:space="preserve"> </w:t>
            </w:r>
            <w:r w:rsidRPr="005D6DA6">
              <w:rPr>
                <w:rFonts w:cs="Arial"/>
                <w:b/>
              </w:rPr>
              <w:t>szt.</w:t>
            </w:r>
          </w:p>
          <w:p w:rsidR="00F25A4A" w:rsidRDefault="00F25A4A" w:rsidP="00385F5B">
            <w:pPr>
              <w:pStyle w:val="Akapitzlist"/>
              <w:snapToGrid w:val="0"/>
              <w:rPr>
                <w:rFonts w:cs="Arial"/>
                <w:i/>
                <w:color w:val="FF0000"/>
              </w:rPr>
            </w:pPr>
            <w:r w:rsidRPr="00D80901">
              <w:rPr>
                <w:rFonts w:cs="Arial"/>
              </w:rPr>
              <w:t xml:space="preserve">- nóż prosty , dł. ok. 25mm </w:t>
            </w:r>
            <w:r w:rsidRPr="005D6DA6">
              <w:rPr>
                <w:rFonts w:cs="Arial"/>
                <w:b/>
              </w:rPr>
              <w:t>– 6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Szczypce do koagulacji bipolarnej, wielorazowe, bagnetowe długość ok. 190mm, końcówka 2mm </w:t>
            </w:r>
            <w:r w:rsidRPr="005D6DA6">
              <w:rPr>
                <w:rFonts w:cs="Arial"/>
                <w:b/>
              </w:rPr>
              <w:t>– 1 szt.</w:t>
            </w:r>
          </w:p>
          <w:p w:rsidR="00F25A4A" w:rsidRPr="00D80901" w:rsidRDefault="00F25A4A" w:rsidP="005D6DA6">
            <w:pPr>
              <w:pStyle w:val="Akapitzlist"/>
              <w:snapToGrid w:val="0"/>
              <w:ind w:left="426"/>
              <w:rPr>
                <w:rFonts w:cs="Arial"/>
              </w:rPr>
            </w:pPr>
            <w:r w:rsidRPr="00D80901">
              <w:rPr>
                <w:rFonts w:cs="Arial"/>
              </w:rPr>
              <w:t xml:space="preserve">Szczypce do koagulacji bipolarnej, wielorazowe, bagnetowe długość ok. 190mm, końcówka 1 mm  </w:t>
            </w:r>
            <w:r w:rsidRPr="005D6DA6">
              <w:rPr>
                <w:rFonts w:cs="Arial"/>
                <w:b/>
              </w:rPr>
              <w:t>– 1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Kabel do instrumentów bipolarnych, wielorazowy, kątowy długość 3m, kompatybilny z systemem rozpoznawania narzędzi </w:t>
            </w:r>
            <w:r w:rsidRPr="005D6DA6">
              <w:rPr>
                <w:rFonts w:cs="Arial"/>
                <w:b/>
              </w:rPr>
              <w:t>- 2szt.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Klemy do zamykania dużych naczyń krwionośnych, końcówka zagięta, długość ok. 23cm, przeznaczone do wielokrotnej sterylizacji </w:t>
            </w:r>
            <w:r w:rsidRPr="005D6DA6">
              <w:rPr>
                <w:rFonts w:cs="Arial"/>
                <w:b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Kabel do klem bipolarnych, wielorazowy, długość 3m, kompatybilny z systemem rozpoznawania narzędzi </w:t>
            </w:r>
            <w:r>
              <w:rPr>
                <w:rFonts w:cs="Arial"/>
                <w:b/>
              </w:rPr>
              <w:t>–</w:t>
            </w:r>
            <w:r w:rsidRPr="005D6DA6">
              <w:rPr>
                <w:rFonts w:cs="Arial"/>
                <w:b/>
              </w:rPr>
              <w:t xml:space="preserve"> 2</w:t>
            </w:r>
            <w:r>
              <w:rPr>
                <w:rFonts w:cs="Arial"/>
                <w:b/>
              </w:rPr>
              <w:t xml:space="preserve"> </w:t>
            </w:r>
            <w:r w:rsidRPr="005D6DA6">
              <w:rPr>
                <w:rFonts w:cs="Arial"/>
                <w:b/>
              </w:rPr>
              <w:t>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Laparoskopowy instrument do koagulacji bipolarnej oraz zamykania naczyń, z rączką dł. 350mm, z nierozłącznym kablem dł. min. 3m kompatybilny z systemem rozpoznawania narzędzi. Przeznaczony do wielokrotnej sterylizacji </w:t>
            </w:r>
            <w:r w:rsidRPr="005D6DA6">
              <w:rPr>
                <w:rFonts w:cs="Arial"/>
                <w:b/>
              </w:rPr>
              <w:t>– 2 szt.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5D6DA6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  <w:b/>
              </w:rPr>
            </w:pPr>
            <w:r w:rsidRPr="00D80901">
              <w:rPr>
                <w:rFonts w:cs="Arial"/>
              </w:rPr>
              <w:t xml:space="preserve">Wielorazowy wkład od instrumentu laparoskopowego, typ Maryland, dł. 350mm </w:t>
            </w:r>
            <w:r w:rsidRPr="005D6DA6">
              <w:rPr>
                <w:rFonts w:cs="Arial"/>
                <w:b/>
              </w:rPr>
              <w:t>–1 szt.</w:t>
            </w:r>
          </w:p>
          <w:p w:rsidR="00F25A4A" w:rsidRPr="00D80901" w:rsidRDefault="00F25A4A" w:rsidP="00385F5B">
            <w:pPr>
              <w:pStyle w:val="Akapitzlist"/>
              <w:snapToGrid w:val="0"/>
              <w:ind w:left="426"/>
              <w:rPr>
                <w:rFonts w:cs="Arial"/>
              </w:rPr>
            </w:pPr>
            <w:r w:rsidRPr="00D80901">
              <w:rPr>
                <w:rFonts w:cs="Arial"/>
              </w:rPr>
              <w:t xml:space="preserve">Wielorazowy wkład od instrumentu laparoskopowego, typ </w:t>
            </w:r>
            <w:proofErr w:type="spellStart"/>
            <w:r w:rsidRPr="00D80901">
              <w:rPr>
                <w:rFonts w:cs="Arial"/>
              </w:rPr>
              <w:t>Grasper</w:t>
            </w:r>
            <w:proofErr w:type="spellEnd"/>
            <w:r w:rsidRPr="00D80901">
              <w:rPr>
                <w:rFonts w:cs="Arial"/>
              </w:rPr>
              <w:t xml:space="preserve">, okienkowy, zakrzywiony, dł. 350mm </w:t>
            </w:r>
            <w:r w:rsidRPr="005D6DA6">
              <w:rPr>
                <w:rFonts w:cs="Arial"/>
                <w:b/>
              </w:rPr>
              <w:t>–1 szt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>Rurka zewnętrzna, wielorazowa do bipolarnego instrumentu laparoskopowego dł. 340mm.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Kabel </w:t>
            </w:r>
            <w:proofErr w:type="spellStart"/>
            <w:r w:rsidRPr="00D80901">
              <w:rPr>
                <w:rFonts w:cs="Arial"/>
              </w:rPr>
              <w:t>monopolarny</w:t>
            </w:r>
            <w:proofErr w:type="spellEnd"/>
            <w:r w:rsidRPr="00D80901">
              <w:rPr>
                <w:rFonts w:cs="Arial"/>
              </w:rPr>
              <w:t xml:space="preserve"> do narzędzi laparoskopowych 4mm dł. 3m. </w:t>
            </w:r>
            <w:r w:rsidRPr="005D6DA6">
              <w:rPr>
                <w:rFonts w:cs="Arial"/>
                <w:b/>
              </w:rPr>
              <w:t>- 1szt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 xml:space="preserve">Kabel uziemiający giętki 5m. </w:t>
            </w:r>
            <w:r>
              <w:rPr>
                <w:rFonts w:cs="Arial"/>
                <w:b/>
              </w:rPr>
              <w:t>–</w:t>
            </w:r>
            <w:r w:rsidRPr="005D6DA6">
              <w:rPr>
                <w:rFonts w:cs="Arial"/>
                <w:b/>
              </w:rPr>
              <w:t xml:space="preserve"> 1</w:t>
            </w:r>
            <w:r>
              <w:rPr>
                <w:rFonts w:cs="Arial"/>
                <w:b/>
              </w:rPr>
              <w:t xml:space="preserve"> </w:t>
            </w:r>
            <w:r w:rsidRPr="005D6DA6">
              <w:rPr>
                <w:rFonts w:cs="Arial"/>
                <w:b/>
              </w:rPr>
              <w:t>szt</w:t>
            </w:r>
            <w:r w:rsidRPr="00D80901">
              <w:rPr>
                <w:rFonts w:cs="Arial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36F2A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D80901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D80901" w:rsidRPr="00D80901" w:rsidRDefault="00D80901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proofErr w:type="spellStart"/>
            <w:r w:rsidRPr="00D80901">
              <w:rPr>
                <w:rFonts w:cs="Arial"/>
              </w:rPr>
              <w:lastRenderedPageBreak/>
              <w:t>Czyściki</w:t>
            </w:r>
            <w:proofErr w:type="spellEnd"/>
            <w:r w:rsidRPr="00D80901">
              <w:rPr>
                <w:rFonts w:cs="Arial"/>
              </w:rPr>
              <w:t xml:space="preserve"> narzędzi, przyklejany, jednorazowy pakowany po 100szt</w:t>
            </w:r>
            <w:r w:rsidR="005D6DA6">
              <w:rPr>
                <w:rFonts w:cs="Arial"/>
              </w:rPr>
              <w:t xml:space="preserve"> </w:t>
            </w:r>
            <w:r w:rsidR="005D6DA6" w:rsidRPr="005D6DA6">
              <w:rPr>
                <w:rFonts w:cs="Arial"/>
                <w:b/>
              </w:rPr>
              <w:t>– 1 szt.</w:t>
            </w:r>
          </w:p>
        </w:tc>
        <w:tc>
          <w:tcPr>
            <w:tcW w:w="1560" w:type="dxa"/>
            <w:vAlign w:val="center"/>
          </w:tcPr>
          <w:p w:rsidR="00D80901" w:rsidRPr="00E803A1" w:rsidRDefault="00D80901" w:rsidP="00F25A4A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</w:tcPr>
          <w:p w:rsidR="00D80901" w:rsidRPr="00E803A1" w:rsidRDefault="00D80901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0901">
              <w:rPr>
                <w:rFonts w:cs="Arial"/>
              </w:rPr>
              <w:t>Wózek wyposażony w cztery kółka, z rączką , z zamykaną szafką na butle argonowe 10-litrowe. Wyposażony w półkę na włącznik nożny oraz koszyk na akcesoria.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32D8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D80901" w:rsidRDefault="00F25A4A" w:rsidP="0007263B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cs="Arial"/>
              </w:rPr>
            </w:pPr>
            <w:r w:rsidRPr="00D81B87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D81B87">
              <w:rPr>
                <w:rFonts w:asciiTheme="majorHAnsi" w:hAnsiTheme="majorHAnsi"/>
              </w:rPr>
              <w:t xml:space="preserve"> ,  dokumenty dopuszczaj</w:t>
            </w:r>
            <w:r w:rsidRPr="00D81B87">
              <w:rPr>
                <w:rFonts w:asciiTheme="majorHAnsi" w:eastAsia="TimesNewRoman" w:hAnsiTheme="majorHAnsi" w:cs="TimesNewRoman"/>
              </w:rPr>
              <w:t>ą</w:t>
            </w:r>
            <w:r w:rsidRPr="00D81B87">
              <w:rPr>
                <w:rFonts w:asciiTheme="majorHAnsi" w:hAnsiTheme="majorHAnsi"/>
              </w:rPr>
              <w:t>ce do obrotu zgodnie z ustaw</w:t>
            </w:r>
            <w:r w:rsidRPr="00D81B87">
              <w:rPr>
                <w:rFonts w:asciiTheme="majorHAnsi" w:eastAsia="TimesNewRoman" w:hAnsiTheme="majorHAnsi" w:cs="TimesNewRoman"/>
              </w:rPr>
              <w:t xml:space="preserve">ą </w:t>
            </w:r>
            <w:r w:rsidRPr="00D81B87">
              <w:rPr>
                <w:rFonts w:asciiTheme="majorHAnsi" w:hAnsiTheme="majorHAnsi"/>
              </w:rPr>
              <w:t>o wyrobach medycznych - załączyć do oferty na wezwanie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B32D8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rPr>
                <w:rFonts w:asciiTheme="majorHAnsi" w:hAnsiTheme="majorHAnsi"/>
                <w:color w:val="000080"/>
              </w:rPr>
            </w:pP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E803A1" w:rsidRDefault="00DA0E87" w:rsidP="0007263B">
            <w:pPr>
              <w:pStyle w:val="Akapitzlist"/>
              <w:numPr>
                <w:ilvl w:val="0"/>
                <w:numId w:val="4"/>
              </w:numPr>
              <w:tabs>
                <w:tab w:val="left" w:pos="1418"/>
              </w:tabs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Wideog</w:t>
            </w:r>
            <w:r w:rsidR="004E447E">
              <w:rPr>
                <w:rFonts w:asciiTheme="majorHAnsi" w:hAnsiTheme="majorHAnsi"/>
                <w:b/>
              </w:rPr>
              <w:t>astroskop</w:t>
            </w:r>
            <w:r>
              <w:rPr>
                <w:rFonts w:asciiTheme="majorHAnsi" w:hAnsiTheme="majorHAnsi"/>
                <w:b/>
              </w:rPr>
              <w:t xml:space="preserve"> HD</w:t>
            </w:r>
            <w:r w:rsidR="00104B02" w:rsidRPr="00E803A1">
              <w:rPr>
                <w:rFonts w:asciiTheme="majorHAnsi" w:hAnsiTheme="majorHAnsi"/>
                <w:b/>
              </w:rPr>
              <w:t xml:space="preserve"> – 1 kpl 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863720" w:rsidP="00863720">
            <w:pPr>
              <w:spacing w:before="60" w:after="60"/>
              <w:ind w:left="1418"/>
              <w:rPr>
                <w:rFonts w:asciiTheme="majorHAnsi" w:hAnsiTheme="majorHAnsi"/>
                <w:color w:val="000080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  <w:vertAlign w:val="superscript"/>
              </w:rPr>
            </w:pPr>
            <w:r w:rsidRPr="00DA0E87">
              <w:rPr>
                <w:rFonts w:asciiTheme="majorHAnsi" w:hAnsiTheme="majorHAnsi"/>
              </w:rPr>
              <w:t>Kąt obserwacji 140</w:t>
            </w:r>
            <w:r w:rsidRPr="00DA0E87">
              <w:rPr>
                <w:rFonts w:asciiTheme="majorHAnsi" w:hAnsiTheme="majorHAnsi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Głębia ostrości min 3-100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Średnica zewnętrzna wziernika: max 9,0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Długość robocza min 1050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Średnica zewnętrzna końcówki endoskopu: max 9,0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Średnica kanału roboczego: min 2,8 mm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Kąt zagięcia końcówki endoskopu:</w:t>
            </w:r>
          </w:p>
          <w:p w:rsidR="00F25A4A" w:rsidRPr="00DA0E87" w:rsidRDefault="00F25A4A" w:rsidP="00DA0E87">
            <w:pPr>
              <w:pStyle w:val="Akapitzlist"/>
              <w:rPr>
                <w:rFonts w:asciiTheme="majorHAnsi" w:hAnsiTheme="majorHAnsi"/>
                <w:vertAlign w:val="superscript"/>
              </w:rPr>
            </w:pPr>
            <w:r w:rsidRPr="00DA0E87">
              <w:rPr>
                <w:rFonts w:asciiTheme="majorHAnsi" w:hAnsiTheme="majorHAnsi"/>
              </w:rPr>
              <w:t>-w górę.  210</w:t>
            </w:r>
            <w:r w:rsidRPr="00DA0E87">
              <w:rPr>
                <w:rFonts w:asciiTheme="majorHAnsi" w:hAnsiTheme="majorHAnsi"/>
                <w:vertAlign w:val="superscript"/>
              </w:rPr>
              <w:t>0</w:t>
            </w:r>
          </w:p>
          <w:p w:rsidR="00F25A4A" w:rsidRPr="00DA0E87" w:rsidRDefault="00F25A4A" w:rsidP="00DA0E87">
            <w:pPr>
              <w:pStyle w:val="Akapitzlist"/>
              <w:rPr>
                <w:rFonts w:asciiTheme="majorHAnsi" w:hAnsiTheme="majorHAnsi"/>
                <w:vertAlign w:val="superscript"/>
              </w:rPr>
            </w:pPr>
            <w:r w:rsidRPr="00DA0E87">
              <w:rPr>
                <w:rFonts w:asciiTheme="majorHAnsi" w:hAnsiTheme="majorHAnsi"/>
              </w:rPr>
              <w:t>-w dół.  90</w:t>
            </w:r>
            <w:r w:rsidRPr="00DA0E87">
              <w:rPr>
                <w:rFonts w:asciiTheme="majorHAnsi" w:hAnsiTheme="majorHAnsi"/>
                <w:vertAlign w:val="superscript"/>
              </w:rPr>
              <w:t>0</w:t>
            </w:r>
          </w:p>
          <w:p w:rsidR="00F25A4A" w:rsidRPr="00DA0E87" w:rsidRDefault="00F25A4A" w:rsidP="00DA0E87">
            <w:pPr>
              <w:pStyle w:val="Akapitzlist"/>
              <w:rPr>
                <w:rFonts w:asciiTheme="majorHAnsi" w:hAnsiTheme="majorHAnsi"/>
                <w:vertAlign w:val="superscript"/>
              </w:rPr>
            </w:pPr>
            <w:r w:rsidRPr="00DA0E87">
              <w:rPr>
                <w:rFonts w:asciiTheme="majorHAnsi" w:hAnsiTheme="majorHAnsi"/>
              </w:rPr>
              <w:t>-w lewo .100</w:t>
            </w:r>
            <w:r w:rsidRPr="00DA0E87">
              <w:rPr>
                <w:rFonts w:asciiTheme="majorHAnsi" w:hAnsiTheme="majorHAnsi"/>
                <w:vertAlign w:val="superscript"/>
              </w:rPr>
              <w:t>0</w:t>
            </w:r>
          </w:p>
          <w:p w:rsidR="00F25A4A" w:rsidRPr="00DA0E87" w:rsidRDefault="00F25A4A" w:rsidP="00DA0E87">
            <w:pPr>
              <w:pStyle w:val="Akapitzlist"/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t>-w prawo 100</w:t>
            </w:r>
            <w:r w:rsidRPr="00DA0E87">
              <w:rPr>
                <w:rFonts w:asciiTheme="majorHAnsi" w:hAnsiTheme="majorHAnsi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804" w:type="dxa"/>
          </w:tcPr>
          <w:p w:rsidR="00F25A4A" w:rsidRPr="00DA0E87" w:rsidRDefault="00F25A4A" w:rsidP="0007263B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A0E87">
              <w:rPr>
                <w:rFonts w:asciiTheme="majorHAnsi" w:hAnsiTheme="majorHAnsi"/>
              </w:rPr>
              <w:lastRenderedPageBreak/>
              <w:t>Aparat musi być kompatybilny z procesorem obrazu EPX-2500HD będącym na wyposażeniu pracowni</w:t>
            </w:r>
            <w:r>
              <w:rPr>
                <w:rFonts w:asciiTheme="majorHAnsi" w:hAnsiTheme="majorHAnsi"/>
              </w:rPr>
              <w:t xml:space="preserve"> Zamawiającego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6804" w:type="dxa"/>
          </w:tcPr>
          <w:p w:rsidR="00F25A4A" w:rsidRPr="00E803A1" w:rsidRDefault="00F25A4A" w:rsidP="00797517">
            <w:pPr>
              <w:numPr>
                <w:ilvl w:val="0"/>
                <w:numId w:val="16"/>
              </w:numPr>
              <w:tabs>
                <w:tab w:val="num" w:pos="720"/>
              </w:tabs>
              <w:snapToGrid w:val="0"/>
              <w:rPr>
                <w:rFonts w:asciiTheme="majorHAnsi" w:hAnsiTheme="majorHAnsi"/>
              </w:rPr>
            </w:pPr>
            <w:r w:rsidRPr="00797517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797517">
              <w:rPr>
                <w:rFonts w:asciiTheme="majorHAnsi" w:hAnsiTheme="majorHAnsi"/>
              </w:rPr>
              <w:t xml:space="preserve"> ,  dokumenty dopuszczaj</w:t>
            </w:r>
            <w:r w:rsidRPr="00797517">
              <w:rPr>
                <w:rFonts w:asciiTheme="majorHAnsi" w:eastAsia="TimesNewRoman" w:hAnsiTheme="majorHAnsi" w:cs="TimesNewRoman"/>
              </w:rPr>
              <w:t>ą</w:t>
            </w:r>
            <w:r w:rsidRPr="00797517">
              <w:rPr>
                <w:rFonts w:asciiTheme="majorHAnsi" w:hAnsiTheme="majorHAnsi"/>
              </w:rPr>
              <w:t>ce do obrotu zgodnie z ustaw</w:t>
            </w:r>
            <w:r w:rsidRPr="00797517">
              <w:rPr>
                <w:rFonts w:asciiTheme="majorHAnsi" w:eastAsia="TimesNewRoman" w:hAnsiTheme="majorHAnsi" w:cs="TimesNewRoman"/>
              </w:rPr>
              <w:t xml:space="preserve">ą </w:t>
            </w:r>
            <w:r w:rsidRPr="00797517">
              <w:rPr>
                <w:rFonts w:asciiTheme="majorHAnsi" w:hAnsiTheme="majorHAnsi"/>
              </w:rPr>
              <w:t>o wyrobach medycznych - załączyć do oferty na wezwanie.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7688D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8C2E14" w:rsidRPr="00E803A1" w:rsidRDefault="001025E7" w:rsidP="0007263B">
            <w:pPr>
              <w:pStyle w:val="Akapitzlist"/>
              <w:numPr>
                <w:ilvl w:val="0"/>
                <w:numId w:val="4"/>
              </w:numPr>
              <w:tabs>
                <w:tab w:val="left" w:pos="1260"/>
                <w:tab w:val="left" w:pos="1418"/>
              </w:tabs>
              <w:snapToGrid w:val="0"/>
              <w:spacing w:before="60" w:after="60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  <w:color w:val="000000"/>
              </w:rPr>
              <w:t xml:space="preserve">Pompa infuzyjna </w:t>
            </w:r>
            <w:r>
              <w:rPr>
                <w:rFonts w:asciiTheme="majorHAnsi" w:hAnsiTheme="majorHAnsi"/>
                <w:b/>
                <w:color w:val="000000"/>
              </w:rPr>
              <w:t>dwustrzykawkowa</w:t>
            </w:r>
            <w:r w:rsidRPr="00E803A1">
              <w:rPr>
                <w:rFonts w:asciiTheme="majorHAnsi" w:hAnsiTheme="majorHAnsi"/>
                <w:b/>
                <w:color w:val="000000"/>
              </w:rPr>
              <w:t xml:space="preserve"> –1 kpl</w:t>
            </w:r>
          </w:p>
          <w:p w:rsidR="00863720" w:rsidRDefault="00863720" w:rsidP="00863720">
            <w:pPr>
              <w:pStyle w:val="Akapitzlist"/>
              <w:tabs>
                <w:tab w:val="left" w:pos="1276"/>
              </w:tabs>
              <w:snapToGrid w:val="0"/>
              <w:spacing w:before="60" w:after="60"/>
              <w:ind w:left="127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276"/>
              </w:tabs>
              <w:snapToGrid w:val="0"/>
              <w:spacing w:before="60" w:after="60"/>
              <w:ind w:left="1276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863720" w:rsidP="00863720">
            <w:pPr>
              <w:tabs>
                <w:tab w:val="left" w:pos="1276"/>
              </w:tabs>
              <w:snapToGrid w:val="0"/>
              <w:spacing w:before="60" w:after="60"/>
              <w:ind w:left="1276"/>
              <w:rPr>
                <w:rFonts w:asciiTheme="majorHAnsi" w:hAnsiTheme="majorHAnsi"/>
                <w:color w:val="000080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proofErr w:type="spellStart"/>
            <w:r w:rsidRPr="00E23A9E">
              <w:rPr>
                <w:rFonts w:asciiTheme="majorHAnsi" w:hAnsiTheme="majorHAnsi"/>
              </w:rPr>
              <w:t>Dwustrzykawkowy</w:t>
            </w:r>
            <w:proofErr w:type="spellEnd"/>
            <w:r w:rsidRPr="00E23A9E">
              <w:rPr>
                <w:rFonts w:asciiTheme="majorHAnsi" w:hAnsiTheme="majorHAnsi"/>
              </w:rPr>
              <w:t xml:space="preserve"> zestaw pomp z możliwością rozłączenia na dwie niezależnie działające pompy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Zasilanie zestawu 2 pomp za pomocą pojedynczego, typowego przewodu sieciowego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Stosowanie strzykawek 5, 10, 20, 30, 50 ml. Podać typ i producenta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Wysokość pompy zapewniająca wygodną obsługę do 8 pomp, zamocowanych jedna nad drugą - </w:t>
            </w:r>
            <w:proofErr w:type="spellStart"/>
            <w:r w:rsidRPr="00E23A9E">
              <w:rPr>
                <w:rFonts w:asciiTheme="majorHAnsi" w:hAnsiTheme="majorHAnsi"/>
              </w:rPr>
              <w:t>maks</w:t>
            </w:r>
            <w:proofErr w:type="spellEnd"/>
            <w:r w:rsidRPr="00E23A9E">
              <w:rPr>
                <w:rFonts w:asciiTheme="majorHAnsi" w:hAnsiTheme="majorHAnsi"/>
              </w:rPr>
              <w:t xml:space="preserve"> 12 cm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Strzykawki montowane od czoła a nie od góry pompy.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Ramię pompy nie wychodzące poza obudowę pompy.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Szybkość dozowania w zakresie 0,1-1800 ml/h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88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Szybkość dozowania Bolus-a  do 2000 ml/h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Bolus manualny i automatyczny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Programowanie parametrów podaży Bolus-a: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objętość / dawka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- czas lub szybkość podaży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A2348E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Zmiana parametrów Bolus-a bez wstrzymywania infuzji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programowania podaży dawki indukcyjnej: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objętość / dawka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czas lub szybkość podaży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Programowanie parametrów infuzji w jednostkach: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- </w:t>
            </w:r>
            <w:proofErr w:type="spellStart"/>
            <w:r w:rsidRPr="00E23A9E">
              <w:rPr>
                <w:rFonts w:asciiTheme="majorHAnsi" w:hAnsiTheme="majorHAnsi"/>
              </w:rPr>
              <w:t>ng</w:t>
            </w:r>
            <w:proofErr w:type="spellEnd"/>
            <w:r w:rsidRPr="00E23A9E">
              <w:rPr>
                <w:rFonts w:asciiTheme="majorHAnsi" w:hAnsiTheme="majorHAnsi"/>
              </w:rPr>
              <w:t xml:space="preserve">, </w:t>
            </w:r>
            <w:proofErr w:type="spellStart"/>
            <w:r w:rsidRPr="00E23A9E">
              <w:rPr>
                <w:rFonts w:asciiTheme="majorHAnsi" w:hAnsiTheme="majorHAnsi"/>
              </w:rPr>
              <w:t>μg</w:t>
            </w:r>
            <w:proofErr w:type="spellEnd"/>
            <w:r w:rsidRPr="00E23A9E">
              <w:rPr>
                <w:rFonts w:asciiTheme="majorHAnsi" w:hAnsiTheme="majorHAnsi"/>
              </w:rPr>
              <w:t xml:space="preserve">, mg, 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- </w:t>
            </w:r>
            <w:proofErr w:type="spellStart"/>
            <w:r w:rsidRPr="00E23A9E">
              <w:rPr>
                <w:rFonts w:asciiTheme="majorHAnsi" w:hAnsiTheme="majorHAnsi"/>
              </w:rPr>
              <w:t>μU</w:t>
            </w:r>
            <w:proofErr w:type="spellEnd"/>
            <w:r w:rsidRPr="00E23A9E">
              <w:rPr>
                <w:rFonts w:asciiTheme="majorHAnsi" w:hAnsiTheme="majorHAnsi"/>
              </w:rPr>
              <w:t xml:space="preserve">, </w:t>
            </w:r>
            <w:proofErr w:type="spellStart"/>
            <w:r w:rsidRPr="00E23A9E">
              <w:rPr>
                <w:rFonts w:asciiTheme="majorHAnsi" w:hAnsiTheme="majorHAnsi"/>
              </w:rPr>
              <w:t>mU</w:t>
            </w:r>
            <w:proofErr w:type="spellEnd"/>
            <w:r w:rsidRPr="00E23A9E">
              <w:rPr>
                <w:rFonts w:asciiTheme="majorHAnsi" w:hAnsiTheme="majorHAnsi"/>
              </w:rPr>
              <w:t xml:space="preserve">, U, </w:t>
            </w:r>
            <w:proofErr w:type="spellStart"/>
            <w:r w:rsidRPr="00E23A9E">
              <w:rPr>
                <w:rFonts w:asciiTheme="majorHAnsi" w:hAnsiTheme="majorHAnsi"/>
              </w:rPr>
              <w:t>kU</w:t>
            </w:r>
            <w:proofErr w:type="spellEnd"/>
            <w:r w:rsidRPr="00E23A9E">
              <w:rPr>
                <w:rFonts w:asciiTheme="majorHAnsi" w:hAnsiTheme="majorHAnsi"/>
              </w:rPr>
              <w:t>,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jednostki molowe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na kg wagi ciała lub nie,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na min, godz. dobę.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Klawiatura numeryczna do wprowadzania wartości parametrów infuzji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Biblioteka leków – możliwość zapisania  w pompie procedur dozowania leków złożonych z: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nazwy leku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koncentracji leku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szybkości dozowania (dawkowanie)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całkowitej objętości (dawki) infuzji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parametrów bolusa (objętości / dawki i czasu podaży)</w:t>
            </w:r>
          </w:p>
          <w:p w:rsidR="00F25A4A" w:rsidRPr="00E23A9E" w:rsidRDefault="00F25A4A" w:rsidP="00DC67E4">
            <w:pPr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parametrów dawki indukcyjnej (jak dla bolusa)</w:t>
            </w:r>
          </w:p>
          <w:p w:rsidR="00F25A4A" w:rsidRPr="00E23A9E" w:rsidRDefault="00F25A4A" w:rsidP="00DC67E4">
            <w:pPr>
              <w:pStyle w:val="Akapitzlist"/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Pojemność biblioteki co najmniej 120 leków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programowania biblioteki leków bezpośrednio z klawiatury pompy (bez konieczności stosowania zewnętrznego urządzenia)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tabs>
                <w:tab w:val="left" w:pos="360"/>
              </w:tabs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Dostępność oprogramowania komputerowego do tworzenia i przesyłania do pompy biblioteki leków (pod systemem Windows)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162E7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Regulowane progi ciśnienia w zakresie od 50 do 1000 mm Hg , min. 10 poziomów okluzji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Zmiana progu ciśnienia okluzji bez przerywania infuzji.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Automatyczna redukcja bolusa </w:t>
            </w:r>
            <w:proofErr w:type="spellStart"/>
            <w:r w:rsidRPr="00E23A9E">
              <w:rPr>
                <w:rFonts w:asciiTheme="majorHAnsi" w:hAnsiTheme="majorHAnsi"/>
              </w:rPr>
              <w:t>okluzyjnego</w:t>
            </w:r>
            <w:proofErr w:type="spellEnd"/>
            <w:r w:rsidRPr="00E23A9E">
              <w:rPr>
                <w:rFonts w:asciiTheme="majorHAnsi" w:hAnsiTheme="majorHAnsi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Rozbudowany system alarmów: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- 5 min do opróżnienia strzykawki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pusta strzykawka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- 5 min do końca infuzji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koniec infuzji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nieprawidłowe mocowanie strzykawki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okluzja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- 30 min do rozładowania akumulatora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akumulator rozładowany</w:t>
            </w:r>
          </w:p>
          <w:p w:rsidR="00F25A4A" w:rsidRPr="00E23A9E" w:rsidRDefault="00F25A4A" w:rsidP="00DC67E4">
            <w:pPr>
              <w:tabs>
                <w:tab w:val="left" w:pos="1428"/>
              </w:tabs>
              <w:snapToGrid w:val="0"/>
              <w:ind w:left="720"/>
              <w:rPr>
                <w:rFonts w:asciiTheme="majorHAnsi" w:hAnsiTheme="majorHAnsi"/>
                <w:b/>
              </w:rPr>
            </w:pPr>
            <w:r w:rsidRPr="00E23A9E">
              <w:rPr>
                <w:rFonts w:asciiTheme="majorHAnsi" w:hAnsiTheme="majorHAnsi"/>
              </w:rPr>
              <w:t>- pompa uszkodzona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Historia obejmująca 2000 wpisów z datą i godziną zdarzenia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Czas pracy z akumulatora min. 20 h przy infuzji 5ml/h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Czas ładowania akumulatora do 100% po pełnym rozładowaniu - poniżej 5 h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Mocowanie pojedynczej pompy do statywów oraz stacji dokujących nie wymaga  odłączania lub dołączania uchwytu mocującego lub jakichkolwiek innych części.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Uchwyt do przenoszenia pompy nie wymagający odłączania przy mocowaniu pomp w stacjach dokujących.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instalacji pompy w stacji dokującej:</w:t>
            </w:r>
          </w:p>
          <w:p w:rsidR="00F25A4A" w:rsidRPr="00E23A9E" w:rsidRDefault="00F25A4A" w:rsidP="00DC67E4">
            <w:pPr>
              <w:ind w:left="851" w:hanging="131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mocowanie z automatyczną blokadą, bez konieczności przykręcania.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- alarm nieprawidłowego mocowania.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- pompy mocowane niezależnie, jedna nad drugą, </w:t>
            </w:r>
          </w:p>
          <w:p w:rsidR="00F25A4A" w:rsidRPr="00E23A9E" w:rsidRDefault="00F25A4A" w:rsidP="00DC67E4">
            <w:pPr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automatyczne przyłączenie zasilania ze stacji dokującej,</w:t>
            </w:r>
          </w:p>
          <w:p w:rsidR="00F25A4A" w:rsidRPr="00E23A9E" w:rsidRDefault="00F25A4A" w:rsidP="00DC67E4">
            <w:pPr>
              <w:ind w:left="851" w:hanging="131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automatyczne przyłączenie portu komunikacyjnego ze stacji dokującej,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8D1910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Możliwość komunikacji pomp umieszczonych w stacjach dokujących poprzez sieć LAN z oprogramowaniem zewnętrznym, służącym do:</w:t>
            </w:r>
          </w:p>
          <w:p w:rsidR="00F25A4A" w:rsidRPr="00E23A9E" w:rsidRDefault="00F25A4A" w:rsidP="00252FFB">
            <w:pPr>
              <w:suppressAutoHyphens w:val="0"/>
              <w:ind w:left="851" w:hanging="131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podglądu przebiegu infuzji dla każdej pompy w formie graficznego wykresu (trendu),</w:t>
            </w:r>
          </w:p>
          <w:p w:rsidR="00F25A4A" w:rsidRPr="00E23A9E" w:rsidRDefault="00F25A4A" w:rsidP="00252FFB">
            <w:pPr>
              <w:suppressAutoHyphens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podglądu parametrów infuzji dla każdej pompy,</w:t>
            </w:r>
          </w:p>
          <w:p w:rsidR="00F25A4A" w:rsidRPr="00E23A9E" w:rsidRDefault="00F25A4A" w:rsidP="00252FFB">
            <w:pPr>
              <w:suppressAutoHyphens w:val="0"/>
              <w:ind w:left="72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- prezentacji alarmów w pompach oraz wyświetlania ich przyczyny,</w:t>
            </w:r>
          </w:p>
          <w:p w:rsidR="00F25A4A" w:rsidRPr="00E23A9E" w:rsidRDefault="00F25A4A" w:rsidP="00252FFB">
            <w:pPr>
              <w:suppressAutoHyphens w:val="0"/>
              <w:ind w:left="720"/>
              <w:rPr>
                <w:rFonts w:asciiTheme="majorHAnsi" w:hAnsiTheme="majorHAnsi"/>
                <w:b/>
              </w:rPr>
            </w:pPr>
            <w:r w:rsidRPr="00E23A9E">
              <w:rPr>
                <w:rFonts w:asciiTheme="majorHAnsi" w:hAnsiTheme="majorHAnsi"/>
              </w:rPr>
              <w:t>- archiwizacji informacji o przeprowadzonych infuzjach</w:t>
            </w:r>
            <w:r w:rsidRPr="00E23A9E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Czytelny wyświetlacz z możliwością wyświetlenia następujących informacji jednocześnie: nazwa leku, dawka, prędkość infuzji, , stan naładowania akumulatora, aktualne ciśnienie w drenie, stan infuzji (w toku lub zatrzymana).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Napisy na wyświetlaczu w języku polskim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Instrukcja obsługi w języku polskim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Waga pojedynczej pompy do 2,5 kg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Zasilanie 230 V AC, 50 Hz  +10% , -15% oraz 12 V DC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4C549C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  <w:vAlign w:val="center"/>
          </w:tcPr>
          <w:p w:rsidR="00F25A4A" w:rsidRPr="00C9708E" w:rsidRDefault="00F25A4A" w:rsidP="0007263B">
            <w:pPr>
              <w:pStyle w:val="Akapitzlist"/>
              <w:numPr>
                <w:ilvl w:val="0"/>
                <w:numId w:val="17"/>
              </w:numPr>
              <w:snapToGrid w:val="0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lastRenderedPageBreak/>
              <w:t xml:space="preserve">W skład zestawy wchodzi </w:t>
            </w:r>
          </w:p>
          <w:p w:rsidR="00F25A4A" w:rsidRPr="00C9708E" w:rsidRDefault="00F25A4A" w:rsidP="00C9708E">
            <w:pPr>
              <w:pStyle w:val="Akapitzlist"/>
              <w:ind w:left="360"/>
              <w:rPr>
                <w:rFonts w:asciiTheme="majorHAnsi" w:hAnsiTheme="majorHAnsi"/>
                <w:lang w:eastAsia="en-US"/>
              </w:rPr>
            </w:pPr>
            <w:r w:rsidRPr="00C9708E">
              <w:rPr>
                <w:rFonts w:asciiTheme="majorHAnsi" w:hAnsiTheme="majorHAnsi"/>
              </w:rPr>
              <w:t xml:space="preserve">- Statyw do pomp </w:t>
            </w:r>
          </w:p>
          <w:p w:rsidR="00F25A4A" w:rsidRPr="00C9708E" w:rsidRDefault="00F25A4A" w:rsidP="00C9708E">
            <w:pPr>
              <w:pStyle w:val="Akapitzlist"/>
              <w:snapToGrid w:val="0"/>
              <w:ind w:left="567" w:hanging="207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t>- Stabilna konstrukcja zapewnia wygodne i bezpieczne mocowanie stacji dokujących i pomp</w:t>
            </w:r>
          </w:p>
          <w:p w:rsidR="00F25A4A" w:rsidRPr="00C9708E" w:rsidRDefault="00F25A4A" w:rsidP="00C9708E">
            <w:pPr>
              <w:pStyle w:val="Akapitzlist"/>
              <w:snapToGrid w:val="0"/>
              <w:ind w:left="360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t>- Umożliwia bezpieczny transport zestawów infuzyjnych</w:t>
            </w:r>
          </w:p>
          <w:p w:rsidR="00F25A4A" w:rsidRPr="00C9708E" w:rsidRDefault="00F25A4A" w:rsidP="00C9708E">
            <w:pPr>
              <w:pStyle w:val="Akapitzlist"/>
              <w:snapToGrid w:val="0"/>
              <w:ind w:left="360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t>- Wymiary w mm (szer./wys./gł.) 480 x 1560 x 530 (+-5mm)</w:t>
            </w:r>
          </w:p>
          <w:p w:rsidR="00F25A4A" w:rsidRPr="00C9708E" w:rsidRDefault="00F25A4A" w:rsidP="00C9708E">
            <w:pPr>
              <w:pStyle w:val="Akapitzlist"/>
              <w:ind w:left="360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t xml:space="preserve">- Waga w kg max 15 </w:t>
            </w:r>
          </w:p>
          <w:p w:rsidR="00F25A4A" w:rsidRPr="00C9708E" w:rsidRDefault="00F25A4A" w:rsidP="00C9708E">
            <w:pPr>
              <w:pStyle w:val="Akapitzlist"/>
              <w:ind w:left="360"/>
              <w:rPr>
                <w:rFonts w:asciiTheme="majorHAnsi" w:hAnsiTheme="majorHAnsi"/>
              </w:rPr>
            </w:pPr>
            <w:r w:rsidRPr="00C9708E">
              <w:rPr>
                <w:rFonts w:asciiTheme="majorHAnsi" w:hAnsiTheme="majorHAnsi"/>
              </w:rPr>
              <w:t>- Maksymalne obciążenie w kg 35</w:t>
            </w:r>
          </w:p>
          <w:p w:rsidR="00F25A4A" w:rsidRPr="00B46AB4" w:rsidRDefault="00F25A4A" w:rsidP="00C9708E">
            <w:pPr>
              <w:pStyle w:val="Akapitzlist"/>
              <w:snapToGrid w:val="0"/>
              <w:ind w:left="360"/>
              <w:rPr>
                <w:rFonts w:asciiTheme="majorHAnsi" w:hAnsiTheme="majorHAnsi"/>
                <w:color w:val="00B050"/>
              </w:rPr>
            </w:pP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14921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</w:tcPr>
          <w:p w:rsidR="00F25A4A" w:rsidRPr="00E803A1" w:rsidRDefault="00F25A4A" w:rsidP="0007263B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Theme="majorHAnsi" w:hAnsiTheme="majorHAnsi"/>
              </w:rPr>
            </w:pPr>
            <w:r w:rsidRPr="003412A5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3412A5">
              <w:rPr>
                <w:rFonts w:asciiTheme="majorHAnsi" w:hAnsiTheme="majorHAnsi"/>
              </w:rPr>
              <w:t xml:space="preserve"> ,  dokumenty dopuszczaj</w:t>
            </w:r>
            <w:r w:rsidRPr="003412A5">
              <w:rPr>
                <w:rFonts w:asciiTheme="majorHAnsi" w:eastAsia="TimesNewRoman" w:hAnsiTheme="majorHAnsi" w:cs="TimesNewRoman"/>
              </w:rPr>
              <w:t>ą</w:t>
            </w:r>
            <w:r w:rsidRPr="003412A5">
              <w:rPr>
                <w:rFonts w:asciiTheme="majorHAnsi" w:hAnsiTheme="majorHAnsi"/>
              </w:rPr>
              <w:t>ce do obrotu zgodnie z ustaw</w:t>
            </w:r>
            <w:r w:rsidRPr="003412A5">
              <w:rPr>
                <w:rFonts w:asciiTheme="majorHAnsi" w:eastAsia="TimesNewRoman" w:hAnsiTheme="majorHAnsi" w:cs="TimesNewRoman"/>
              </w:rPr>
              <w:t xml:space="preserve">ą </w:t>
            </w:r>
            <w:r w:rsidRPr="003412A5">
              <w:rPr>
                <w:rFonts w:asciiTheme="majorHAnsi" w:hAnsiTheme="majorHAnsi"/>
              </w:rPr>
              <w:t>o wyrobach medycznych - załączyć do oferty na wezwanie</w:t>
            </w:r>
            <w:r w:rsidRPr="0075708F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D14921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</w:rPr>
            </w:pP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E803A1" w:rsidRDefault="001025E7" w:rsidP="0007263B">
            <w:pPr>
              <w:pStyle w:val="Akapitzlist"/>
              <w:numPr>
                <w:ilvl w:val="0"/>
                <w:numId w:val="4"/>
              </w:numPr>
              <w:snapToGrid w:val="0"/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Ssak elektryczny jezdny</w:t>
            </w:r>
            <w:r w:rsidR="00104B02" w:rsidRPr="00E803A1">
              <w:rPr>
                <w:rFonts w:asciiTheme="majorHAnsi" w:hAnsiTheme="majorHAnsi"/>
                <w:b/>
              </w:rPr>
              <w:t xml:space="preserve"> –</w:t>
            </w:r>
            <w:r w:rsidR="009D77AC" w:rsidRPr="00E803A1">
              <w:rPr>
                <w:rFonts w:asciiTheme="majorHAnsi" w:hAnsiTheme="majorHAnsi"/>
                <w:b/>
              </w:rPr>
              <w:t xml:space="preserve"> </w:t>
            </w:r>
            <w:r w:rsidR="00104B02" w:rsidRPr="00E803A1">
              <w:rPr>
                <w:rFonts w:asciiTheme="majorHAnsi" w:hAnsiTheme="majorHAnsi"/>
                <w:b/>
              </w:rPr>
              <w:t>1 kpl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863720" w:rsidP="00863720">
            <w:pPr>
              <w:spacing w:before="60" w:after="60"/>
              <w:ind w:left="1418"/>
              <w:rPr>
                <w:rFonts w:asciiTheme="majorHAnsi" w:hAnsiTheme="majorHAnsi"/>
                <w:color w:val="000080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624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Pompa próżniowa bezolejowa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Obudowa z tworzywa sztucznego wzmacniana włóknem szklanym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tabs>
                <w:tab w:val="right" w:pos="3688"/>
              </w:tabs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Poziom podciśnienia maksymalny min. 92 </w:t>
            </w:r>
            <w:proofErr w:type="spellStart"/>
            <w:r w:rsidRPr="00E23A9E">
              <w:rPr>
                <w:rFonts w:asciiTheme="majorHAnsi" w:hAnsiTheme="majorHAnsi"/>
              </w:rPr>
              <w:t>kPa</w:t>
            </w:r>
            <w:proofErr w:type="spellEnd"/>
            <w:r w:rsidRPr="00E23A9E">
              <w:rPr>
                <w:rFonts w:asciiTheme="majorHAnsi" w:hAnsiTheme="majorHAnsi"/>
              </w:rPr>
              <w:t xml:space="preserve"> -0,092 </w:t>
            </w:r>
            <w:proofErr w:type="spellStart"/>
            <w:r w:rsidRPr="00E23A9E">
              <w:rPr>
                <w:rFonts w:asciiTheme="majorHAnsi" w:hAnsiTheme="majorHAnsi"/>
              </w:rPr>
              <w:t>MPa</w:t>
            </w:r>
            <w:proofErr w:type="spellEnd"/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 w:cs="Tahoma"/>
              </w:rPr>
            </w:pPr>
            <w:r w:rsidRPr="00E23A9E">
              <w:rPr>
                <w:rFonts w:asciiTheme="majorHAnsi" w:hAnsiTheme="majorHAnsi"/>
              </w:rPr>
              <w:t>Ustawianie poziomu podciśnienia za pomocą zaworu</w:t>
            </w:r>
            <w:r w:rsidRPr="00E23A9E">
              <w:rPr>
                <w:rFonts w:asciiTheme="majorHAnsi" w:hAnsiTheme="majorHAnsi" w:cs="Tahoma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Zawór bezpieczeństwa chroniący przed nadmiernym ssaniem w pokrywie butli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obsługi za pomocą sterownika nożnego - opcja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94AD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lastRenderedPageBreak/>
              <w:t>Posiada filtr antybakteryjny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 xml:space="preserve">Zbiorniki z poliwęglanu o pojemności 2 litry – 1 sztuki przystosowane w wkładów jednorazowych z metalowymi pokrywami 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Posiada przewód silikonowy pacjenta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Zasilanie 230 V 50/60 Hz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Wydajność maksymalna min. 45 l / min powietrza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Maksymalna waga ssak po zdjęciu z wózka do 10 kg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rozbudowy ssaka o system drenażu z opłucnej w zakresie do 40 cm słupa wody – opcja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Możliwość rozbudowy ssaka o zbiorniki 1 litrowe, 4 litrowe i 5 litrowe - opcja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Wyposażony w wózek jezdny z koszem na 4 kołach, minimum 2 koła z hamulcami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6804" w:type="dxa"/>
          </w:tcPr>
          <w:p w:rsidR="00F25A4A" w:rsidRPr="00E23A9E" w:rsidRDefault="00F25A4A" w:rsidP="0007263B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E23A9E">
              <w:rPr>
                <w:rFonts w:asciiTheme="majorHAnsi" w:hAnsiTheme="majorHAnsi"/>
              </w:rPr>
              <w:t>Głośność do 45dB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F25A4A" w:rsidRPr="00E803A1" w:rsidTr="00F25A4A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6804" w:type="dxa"/>
          </w:tcPr>
          <w:p w:rsidR="00F25A4A" w:rsidRPr="00E803A1" w:rsidRDefault="00F25A4A" w:rsidP="00797517">
            <w:pPr>
              <w:numPr>
                <w:ilvl w:val="0"/>
                <w:numId w:val="19"/>
              </w:numPr>
              <w:snapToGrid w:val="0"/>
              <w:rPr>
                <w:rFonts w:asciiTheme="majorHAnsi" w:hAnsiTheme="majorHAnsi"/>
                <w:color w:val="000000"/>
              </w:rPr>
            </w:pPr>
            <w:r w:rsidRPr="00F630AB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F630AB">
              <w:rPr>
                <w:rFonts w:asciiTheme="majorHAnsi" w:hAnsiTheme="majorHAnsi"/>
              </w:rPr>
              <w:t xml:space="preserve"> ,  dokumenty dopuszczaj</w:t>
            </w:r>
            <w:r w:rsidRPr="00F630AB">
              <w:rPr>
                <w:rFonts w:asciiTheme="majorHAnsi" w:eastAsia="TimesNewRoman" w:hAnsiTheme="majorHAnsi" w:cs="TimesNewRoman"/>
              </w:rPr>
              <w:t>ą</w:t>
            </w:r>
            <w:r w:rsidRPr="00F630AB">
              <w:rPr>
                <w:rFonts w:asciiTheme="majorHAnsi" w:hAnsiTheme="majorHAnsi"/>
              </w:rPr>
              <w:t>ce do obrotu zgodnie z ustaw</w:t>
            </w:r>
            <w:r w:rsidRPr="00F630AB">
              <w:rPr>
                <w:rFonts w:asciiTheme="majorHAnsi" w:eastAsia="TimesNewRoman" w:hAnsiTheme="majorHAnsi" w:cs="TimesNewRoman"/>
              </w:rPr>
              <w:t xml:space="preserve">ą </w:t>
            </w:r>
            <w:r w:rsidRPr="00F630AB">
              <w:rPr>
                <w:rFonts w:asciiTheme="majorHAnsi" w:hAnsiTheme="majorHAnsi"/>
              </w:rPr>
              <w:t>o wyrobach medycznych - załączyć do oferty na wezwanie</w:t>
            </w:r>
            <w:r w:rsidRPr="00E45960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1560" w:type="dxa"/>
            <w:vAlign w:val="center"/>
          </w:tcPr>
          <w:p w:rsidR="00F25A4A" w:rsidRDefault="00F25A4A" w:rsidP="00F25A4A">
            <w:pPr>
              <w:jc w:val="center"/>
            </w:pPr>
            <w:r w:rsidRPr="005A211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</w:tcPr>
          <w:p w:rsidR="00F25A4A" w:rsidRPr="00E803A1" w:rsidRDefault="00F25A4A" w:rsidP="009D77AC">
            <w:pPr>
              <w:snapToGrid w:val="0"/>
              <w:rPr>
                <w:rFonts w:asciiTheme="majorHAnsi" w:hAnsiTheme="majorHAnsi"/>
                <w:color w:val="000080"/>
              </w:rPr>
            </w:pPr>
          </w:p>
        </w:tc>
      </w:tr>
      <w:tr w:rsidR="009D77AC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14601" w:type="dxa"/>
            <w:gridSpan w:val="3"/>
            <w:shd w:val="clear" w:color="auto" w:fill="66FFFF"/>
          </w:tcPr>
          <w:p w:rsidR="009D77AC" w:rsidRPr="00E803A1" w:rsidRDefault="001025E7" w:rsidP="0007263B">
            <w:pPr>
              <w:pStyle w:val="Akapitzlist"/>
              <w:numPr>
                <w:ilvl w:val="0"/>
                <w:numId w:val="4"/>
              </w:numPr>
              <w:tabs>
                <w:tab w:val="left" w:pos="732"/>
              </w:tabs>
              <w:snapToGrid w:val="0"/>
              <w:spacing w:before="60" w:after="6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Stół zabiegowy</w:t>
            </w:r>
            <w:r w:rsidR="00104B02" w:rsidRPr="00E803A1">
              <w:rPr>
                <w:rFonts w:asciiTheme="majorHAnsi" w:hAnsiTheme="majorHAnsi"/>
                <w:b/>
              </w:rPr>
              <w:t xml:space="preserve"> – 1 kpl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Producent/Kraj:………………………………………………………………………..</w:t>
            </w:r>
          </w:p>
          <w:p w:rsidR="00863720" w:rsidRDefault="00863720" w:rsidP="00863720">
            <w:pPr>
              <w:pStyle w:val="Akapitzlist"/>
              <w:tabs>
                <w:tab w:val="left" w:pos="1418"/>
              </w:tabs>
              <w:snapToGrid w:val="0"/>
              <w:spacing w:before="60" w:after="60"/>
              <w:ind w:left="1418"/>
              <w:rPr>
                <w:rFonts w:asciiTheme="majorHAnsi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>Marka i typ:……………………………………………………………………………….</w:t>
            </w:r>
          </w:p>
          <w:p w:rsidR="009D77AC" w:rsidRPr="00E803A1" w:rsidRDefault="00863720" w:rsidP="00863720">
            <w:pPr>
              <w:snapToGrid w:val="0"/>
              <w:ind w:left="1418"/>
              <w:rPr>
                <w:rFonts w:asciiTheme="majorHAnsi" w:hAnsiTheme="majorHAnsi"/>
                <w:color w:val="000080"/>
              </w:rPr>
            </w:pPr>
            <w:r w:rsidRPr="00E803A1">
              <w:rPr>
                <w:rFonts w:asciiTheme="majorHAnsi" w:hAnsiTheme="majorHAnsi"/>
                <w:b/>
              </w:rPr>
              <w:t>Rok produkcji:……………………………………………………………………………</w:t>
            </w: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Konstrukcja wykonana z profili stalowych pokrytych lakierem</w:t>
            </w:r>
            <w:r>
              <w:rPr>
                <w:rFonts w:asciiTheme="majorHAnsi" w:hAnsiTheme="majorHAnsi"/>
              </w:rPr>
              <w:t xml:space="preserve"> </w:t>
            </w:r>
            <w:r w:rsidRPr="00A97779">
              <w:rPr>
                <w:rFonts w:asciiTheme="majorHAnsi" w:hAnsiTheme="majorHAnsi"/>
              </w:rPr>
              <w:lastRenderedPageBreak/>
              <w:t>proszkowym, odpornym na uszkodzenia mechaniczne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283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lastRenderedPageBreak/>
              <w:t>Cztery segmenty leża tapicerowane bezszwowo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Hydrauliczna regulacja wysokości leża za pomocą dźwigni nożnej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Bezstopniowa regulacja oparcia pleców dokonywana</w:t>
            </w:r>
            <w:r>
              <w:rPr>
                <w:rFonts w:asciiTheme="majorHAnsi" w:hAnsiTheme="majorHAnsi"/>
              </w:rPr>
              <w:t xml:space="preserve"> </w:t>
            </w:r>
            <w:r w:rsidRPr="00A97779">
              <w:rPr>
                <w:rFonts w:asciiTheme="majorHAnsi" w:hAnsiTheme="majorHAnsi"/>
              </w:rPr>
              <w:t>mechanizmem dociskowym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Pozycja Trendelenburga i anty-Trendelenburga wspomagana</w:t>
            </w:r>
            <w:r>
              <w:rPr>
                <w:rFonts w:asciiTheme="majorHAnsi" w:hAnsiTheme="majorHAnsi"/>
              </w:rPr>
              <w:t xml:space="preserve"> </w:t>
            </w:r>
            <w:r w:rsidRPr="00A97779">
              <w:rPr>
                <w:rFonts w:asciiTheme="majorHAnsi" w:hAnsiTheme="majorHAnsi"/>
              </w:rPr>
              <w:t>sprężyną gazową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 xml:space="preserve">Szyna ze stali nierdzewnej do mocowania wyposażenia dodatkowego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Rolka na prześcieradło jednorazowego użytku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Szerokość stołu 650 mm ( ± 10 mm)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Długość 1950 ( ± 50 mm)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 xml:space="preserve">Regulacja wysokości leża min 760 – 1060 mm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 xml:space="preserve">Kąt przechyłu anty-Trendelenburga min. 0 - 10°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Kąt przechyłu Trendelenburga min. 0 - 15°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Kąt odchylenia oparcia pleców min 0 - 75°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Kąt odchylenia siedziska min. 0 - 15°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 xml:space="preserve">Koła jezdne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EF1906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A97779" w:rsidRDefault="00F62D8F" w:rsidP="0007263B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A97779">
              <w:rPr>
                <w:rFonts w:asciiTheme="majorHAnsi" w:hAnsiTheme="majorHAnsi"/>
              </w:rPr>
              <w:t>Kolor tapicerki do uzgodnienia po podpisaniu umowy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D93FB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F62D8F" w:rsidRPr="00E803A1" w:rsidTr="00F62D8F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F62D8F" w:rsidRPr="00411A46" w:rsidRDefault="00144BDA" w:rsidP="0075708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ajorHAnsi" w:hAnsiTheme="majorHAnsi"/>
              </w:rPr>
            </w:pPr>
            <w:r w:rsidRPr="00144BDA">
              <w:rPr>
                <w:rFonts w:ascii="Cambria" w:hAnsi="Cambria"/>
              </w:rPr>
              <w:t>Materiały informacyjne (folder, prospekt) oferowanego urządzenia, potwierdzających spełnienie wymaganych parametrów technicznych zgodnie z opisem niniejszej siwz</w:t>
            </w:r>
            <w:r w:rsidRPr="00144BDA">
              <w:rPr>
                <w:rFonts w:asciiTheme="majorHAnsi" w:hAnsiTheme="majorHAnsi"/>
              </w:rPr>
              <w:t xml:space="preserve"> ,  dokumenty dopuszczaj</w:t>
            </w:r>
            <w:r w:rsidRPr="00144BDA">
              <w:rPr>
                <w:rFonts w:asciiTheme="majorHAnsi" w:eastAsia="TimesNewRoman" w:hAnsiTheme="majorHAnsi" w:cs="TimesNewRoman"/>
              </w:rPr>
              <w:t>ą</w:t>
            </w:r>
            <w:r w:rsidRPr="00144BDA">
              <w:rPr>
                <w:rFonts w:asciiTheme="majorHAnsi" w:hAnsiTheme="majorHAnsi"/>
              </w:rPr>
              <w:t>ce do obrotu zgodnie z ustaw</w:t>
            </w:r>
            <w:r w:rsidRPr="00144BDA">
              <w:rPr>
                <w:rFonts w:asciiTheme="majorHAnsi" w:eastAsia="TimesNewRoman" w:hAnsiTheme="majorHAnsi" w:cs="TimesNewRoman"/>
              </w:rPr>
              <w:t xml:space="preserve">ą </w:t>
            </w:r>
            <w:r w:rsidRPr="00144BDA">
              <w:rPr>
                <w:rFonts w:asciiTheme="majorHAnsi" w:hAnsiTheme="majorHAnsi"/>
              </w:rPr>
              <w:t>o wyrobach medycznych - załączyć do oferty na wezwanie</w:t>
            </w:r>
            <w:r w:rsidR="00F62D8F" w:rsidRPr="00144BDA">
              <w:rPr>
                <w:rFonts w:asciiTheme="majorHAnsi" w:hAnsiTheme="majorHAnsi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2D8F" w:rsidRDefault="00F62D8F" w:rsidP="00F62D8F">
            <w:pPr>
              <w:jc w:val="center"/>
            </w:pPr>
            <w:r w:rsidRPr="00D93FB3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62D8F" w:rsidRPr="00E803A1" w:rsidRDefault="00F62D8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904FFF" w:rsidRPr="00E803A1" w:rsidTr="004831AC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14601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FFF" w:rsidRPr="00E803A1" w:rsidRDefault="00904FFF" w:rsidP="00904FFF">
            <w:pPr>
              <w:snapToGrid w:val="0"/>
              <w:ind w:left="709"/>
              <w:rPr>
                <w:rFonts w:asciiTheme="majorHAnsi" w:hAnsiTheme="majorHAnsi"/>
              </w:rPr>
            </w:pPr>
            <w:r w:rsidRPr="00E803A1">
              <w:rPr>
                <w:rFonts w:asciiTheme="majorHAnsi" w:hAnsiTheme="majorHAnsi" w:cs="Tahoma"/>
                <w:b/>
              </w:rPr>
              <w:lastRenderedPageBreak/>
              <w:t>Wymagania dodatkowe</w:t>
            </w:r>
          </w:p>
        </w:tc>
      </w:tr>
      <w:tr w:rsidR="00904FFF" w:rsidRPr="00E803A1" w:rsidTr="004831AC">
        <w:tblPrEx>
          <w:tblCellMar>
            <w:left w:w="0" w:type="dxa"/>
            <w:right w:w="0" w:type="dxa"/>
          </w:tblCellMar>
        </w:tblPrEx>
        <w:trPr>
          <w:trHeight w:val="57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04FFF" w:rsidRPr="00D862AB" w:rsidRDefault="00D862AB" w:rsidP="003412A5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rPr>
                <w:rFonts w:asciiTheme="majorHAnsi" w:hAnsiTheme="majorHAnsi"/>
                <w:color w:val="000000"/>
              </w:rPr>
            </w:pPr>
            <w:r w:rsidRPr="00D862AB">
              <w:rPr>
                <w:rFonts w:asciiTheme="majorHAnsi" w:hAnsiTheme="majorHAnsi"/>
                <w:color w:val="000000"/>
              </w:rPr>
              <w:t>Termin dostawy, montażu, instalacji i uruchomienie sprzętu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D862AB">
              <w:rPr>
                <w:rFonts w:asciiTheme="majorHAnsi" w:hAnsiTheme="majorHAnsi"/>
              </w:rPr>
              <w:t xml:space="preserve">max </w:t>
            </w:r>
            <w:r w:rsidR="003412A5">
              <w:rPr>
                <w:rFonts w:asciiTheme="majorHAnsi" w:hAnsiTheme="majorHAnsi"/>
              </w:rPr>
              <w:t>42</w:t>
            </w:r>
            <w:r w:rsidRPr="00D862AB">
              <w:rPr>
                <w:rFonts w:asciiTheme="majorHAnsi" w:hAnsiTheme="majorHAnsi"/>
              </w:rPr>
              <w:t xml:space="preserve"> dni od daty podpisania umowy.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04FFF" w:rsidRPr="00E803A1" w:rsidRDefault="00904FFF" w:rsidP="009D77AC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4FFF" w:rsidRPr="00E803A1" w:rsidRDefault="00904FFF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B62D93" w:rsidRPr="00E803A1" w:rsidTr="004831AC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E803A1" w:rsidRDefault="00B62D93" w:rsidP="001B604D">
            <w:pPr>
              <w:snapToGrid w:val="0"/>
              <w:spacing w:before="60" w:after="60"/>
              <w:rPr>
                <w:rFonts w:asciiTheme="majorHAnsi" w:eastAsia="Arial Unicode MS" w:hAnsiTheme="majorHAnsi"/>
                <w:b/>
              </w:rPr>
            </w:pPr>
            <w:r w:rsidRPr="00E803A1">
              <w:rPr>
                <w:rFonts w:asciiTheme="majorHAnsi" w:hAnsiTheme="majorHAnsi"/>
                <w:b/>
              </w:rPr>
              <w:tab/>
            </w:r>
            <w:r w:rsidR="001B604D" w:rsidRPr="00E803A1">
              <w:rPr>
                <w:rFonts w:asciiTheme="majorHAnsi" w:hAnsiTheme="majorHAnsi"/>
                <w:b/>
              </w:rPr>
              <w:t>Warunki gwarancji i serwisu gwarancyjnego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E803A1" w:rsidRDefault="00B62D93" w:rsidP="009D77AC">
            <w:pPr>
              <w:jc w:val="center"/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00"/>
          </w:tcPr>
          <w:p w:rsidR="00B62D93" w:rsidRPr="00E803A1" w:rsidRDefault="00B62D93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suppressAutoHyphens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Theme="majorHAnsi" w:hAnsiTheme="majorHAnsi"/>
                <w:shd w:val="clear" w:color="auto" w:fill="FFFFFF"/>
              </w:rPr>
            </w:pPr>
            <w:r w:rsidRPr="00D862AB">
              <w:rPr>
                <w:rFonts w:asciiTheme="majorHAnsi" w:hAnsiTheme="majorHAnsi"/>
              </w:rPr>
              <w:t xml:space="preserve">Wymagana minimalna gwarancja liczone od daty podpisania przez strony protokołu zdawczo-odbiorczego winna wynosić: </w:t>
            </w:r>
            <w:r w:rsidRPr="00D862AB">
              <w:rPr>
                <w:rFonts w:asciiTheme="majorHAnsi" w:hAnsiTheme="majorHAnsi"/>
                <w:bCs/>
              </w:rPr>
              <w:t>min. 36 miesięcy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</w:t>
            </w:r>
            <w:r w:rsidR="0075708F">
              <w:rPr>
                <w:rFonts w:asciiTheme="majorHAnsi" w:hAnsiTheme="majorHAnsi"/>
              </w:rPr>
              <w:t>, podać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jc w:val="both"/>
              <w:rPr>
                <w:rFonts w:asciiTheme="majorHAnsi" w:hAnsiTheme="majorHAnsi"/>
                <w:shd w:val="clear" w:color="auto" w:fill="FFFFFF"/>
              </w:rPr>
            </w:pPr>
            <w:r w:rsidRPr="00D862AB">
              <w:rPr>
                <w:rFonts w:asciiTheme="majorHAnsi" w:hAnsiTheme="majorHAnsi" w:cs="TimesNewRomanPSMT"/>
              </w:rPr>
              <w:t>Wykonawca gwarantuje bezpłatne przeglądy serwisowe w okresie obowiązywania gwarancji z częstotliwością wymaganą przez producenta jednak nie rzadziej niż jeden raz w roku. Termin ostatniego przeglądu – w ostatnim miesiącu obowiązywania gwarancji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TAK, podać ilość przeglądów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  <w:shd w:val="clear" w:color="auto" w:fill="FFFFFF"/>
              </w:rPr>
            </w:pPr>
            <w:r w:rsidRPr="00D862AB">
              <w:rPr>
                <w:rFonts w:asciiTheme="majorHAnsi" w:hAnsiTheme="majorHAnsi"/>
              </w:rPr>
              <w:t>Sposób przyjmowania zgłoszeń o awariach w okresie trwania umowy gwarancyjnej i w okresie pogwarancyjnym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AB" w:rsidRPr="00D862AB" w:rsidRDefault="00271266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Tak, podać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862AB" w:rsidRPr="00271266" w:rsidRDefault="00D862AB" w:rsidP="00C9708E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271266">
              <w:rPr>
                <w:rFonts w:asciiTheme="majorHAnsi" w:hAnsiTheme="majorHAnsi"/>
              </w:rPr>
              <w:t>Serwis producenta lub autoryzowan</w:t>
            </w:r>
            <w:r w:rsidR="00271266">
              <w:rPr>
                <w:rFonts w:asciiTheme="majorHAnsi" w:hAnsiTheme="majorHAnsi"/>
              </w:rPr>
              <w:t>ych</w:t>
            </w:r>
            <w:r w:rsidRPr="00271266">
              <w:rPr>
                <w:rFonts w:asciiTheme="majorHAnsi" w:hAnsiTheme="majorHAnsi"/>
              </w:rPr>
              <w:t xml:space="preserve"> przedstawiciel</w:t>
            </w:r>
            <w:r w:rsidR="00271266">
              <w:rPr>
                <w:rFonts w:asciiTheme="majorHAnsi" w:hAnsiTheme="majorHAnsi"/>
              </w:rPr>
              <w:t>i</w:t>
            </w:r>
            <w:r w:rsidRPr="00271266">
              <w:rPr>
                <w:rFonts w:asciiTheme="majorHAnsi" w:hAnsiTheme="majorHAnsi"/>
              </w:rPr>
              <w:t xml:space="preserve"> na zaoferowan</w:t>
            </w:r>
            <w:r w:rsidR="00271266">
              <w:rPr>
                <w:rFonts w:asciiTheme="majorHAnsi" w:hAnsiTheme="majorHAnsi"/>
              </w:rPr>
              <w:t>e</w:t>
            </w:r>
            <w:r w:rsidRPr="00271266">
              <w:rPr>
                <w:rFonts w:asciiTheme="majorHAnsi" w:hAnsiTheme="majorHAnsi"/>
              </w:rPr>
              <w:t xml:space="preserve"> </w:t>
            </w:r>
            <w:r w:rsidR="00271266">
              <w:rPr>
                <w:rFonts w:asciiTheme="majorHAnsi" w:hAnsiTheme="majorHAnsi"/>
              </w:rPr>
              <w:t>urządzenia</w:t>
            </w:r>
            <w:r w:rsidRPr="00271266">
              <w:rPr>
                <w:rFonts w:asciiTheme="majorHAnsi" w:hAnsiTheme="majorHAnsi"/>
              </w:rPr>
              <w:t xml:space="preserve">, podać nazwę serwisu, adres dla każdego urządzenia </w:t>
            </w:r>
            <w:r w:rsidR="00C9708E">
              <w:rPr>
                <w:rFonts w:asciiTheme="majorHAnsi" w:hAnsiTheme="majorHAnsi"/>
              </w:rPr>
              <w:t>(dołączyć do oferty na wezwanie)</w:t>
            </w:r>
            <w:r w:rsidR="00C9708E" w:rsidRPr="00271266">
              <w:rPr>
                <w:rFonts w:asciiTheme="majorHAnsi" w:hAnsiTheme="majorHAnsi"/>
              </w:rPr>
              <w:t>,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Tak, podać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  <w:color w:val="191919"/>
                <w:shd w:val="clear" w:color="auto" w:fill="FFFFFF"/>
              </w:rPr>
            </w:pPr>
            <w:r w:rsidRPr="00D862AB">
              <w:rPr>
                <w:rFonts w:asciiTheme="majorHAnsi" w:hAnsiTheme="majorHAnsi"/>
              </w:rPr>
              <w:t>Czas reakcji serwisu na awarię (rozumiane jako podjęcie działań  serwisu także zdalne) [godz. W dni robocze]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≤ 24 godz., podać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Czas na usunięcie awarii (rozumiane jako przywrócenie pierwotnej funkcjonalności) [dni robocze]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≤ 3 dni, podać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Instrukcje obsługi w języku polskim do wszystkich urządzeń w formie elektronicznej na CD lub wersja papierowa – przy dostawie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D862AB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 xml:space="preserve">Szkolenia użytkowników w zakresie </w:t>
            </w:r>
            <w:r w:rsidR="00976F49">
              <w:rPr>
                <w:rFonts w:ascii="Cambria" w:hAnsi="Cambria" w:cs="Arial"/>
              </w:rPr>
              <w:t>w zakresie obsługi, użytkowania, konserwacji i prawidłowej eksploatacji urządzeń, udokumentowane stosownymi uwagami w protokole zdawczo odbiorczym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C5202A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  <w:bCs/>
                <w:iCs/>
              </w:rPr>
              <w:t xml:space="preserve">W przypadku konieczności naprawy sprzętu dłuższej </w:t>
            </w:r>
            <w:r w:rsidRPr="00FE3156">
              <w:rPr>
                <w:rFonts w:asciiTheme="majorHAnsi" w:hAnsiTheme="majorHAnsi"/>
                <w:b/>
                <w:bCs/>
                <w:iCs/>
                <w:color w:val="00B050"/>
              </w:rPr>
              <w:t xml:space="preserve">niż </w:t>
            </w:r>
            <w:r w:rsidR="00C5202A" w:rsidRPr="00FE3156">
              <w:rPr>
                <w:rFonts w:asciiTheme="majorHAnsi" w:hAnsiTheme="majorHAnsi"/>
                <w:b/>
                <w:bCs/>
                <w:iCs/>
                <w:color w:val="00B050"/>
              </w:rPr>
              <w:t>7</w:t>
            </w:r>
            <w:r w:rsidRPr="00C5202A">
              <w:rPr>
                <w:rFonts w:asciiTheme="majorHAnsi" w:hAnsiTheme="majorHAnsi"/>
                <w:bCs/>
                <w:iCs/>
                <w:color w:val="00B050"/>
              </w:rPr>
              <w:t xml:space="preserve"> dni </w:t>
            </w:r>
            <w:r w:rsidRPr="00D862AB">
              <w:rPr>
                <w:rFonts w:asciiTheme="majorHAnsi" w:hAnsiTheme="majorHAnsi"/>
                <w:bCs/>
                <w:iCs/>
              </w:rPr>
              <w:t xml:space="preserve">roboczych– wykonawca zobowiązuje się dostarczyć i </w:t>
            </w:r>
            <w:r w:rsidRPr="00D862AB">
              <w:rPr>
                <w:rFonts w:asciiTheme="majorHAnsi" w:hAnsiTheme="majorHAnsi"/>
                <w:bCs/>
                <w:iCs/>
              </w:rPr>
              <w:lastRenderedPageBreak/>
              <w:t>uruchomić nieodpłatnie sprzęt zastępczy o parametrach nie gorszych,</w:t>
            </w:r>
            <w:r w:rsidRPr="00D862AB">
              <w:rPr>
                <w:rFonts w:asciiTheme="majorHAnsi" w:hAnsiTheme="majorHAnsi"/>
              </w:rPr>
              <w:t xml:space="preserve">  który posiada wszystkie aktualne dokumenty umożliwiające eksploatację z dniem dostarczenia.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lastRenderedPageBreak/>
              <w:t>TAK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shd w:val="clear" w:color="auto" w:fill="auto"/>
          </w:tcPr>
          <w:p w:rsidR="00D862AB" w:rsidRPr="00D862AB" w:rsidRDefault="00D862AB" w:rsidP="00786556">
            <w:pPr>
              <w:numPr>
                <w:ilvl w:val="0"/>
                <w:numId w:val="22"/>
              </w:numPr>
              <w:tabs>
                <w:tab w:val="num" w:pos="567"/>
              </w:tabs>
              <w:suppressAutoHyphens w:val="0"/>
              <w:autoSpaceDN w:val="0"/>
              <w:ind w:left="567" w:hanging="567"/>
              <w:jc w:val="both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 w:cs="TimesNewRomanPSMT"/>
              </w:rPr>
              <w:lastRenderedPageBreak/>
              <w:t>Wykonawca zobowiązany będzie w terminie do 30 dni po trzeciej naprawie gwarancyjnej tego samego podzespołu (elementu) wymienić ten podzespół (element) na nowy, o parametrach nie gorszych niż zawarte w SIWZ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>TAK</w:t>
            </w:r>
          </w:p>
        </w:tc>
        <w:tc>
          <w:tcPr>
            <w:tcW w:w="6237" w:type="dxa"/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  <w:tr w:rsidR="00D862AB" w:rsidRPr="00E803A1" w:rsidTr="00D862AB">
        <w:tblPrEx>
          <w:tblCellMar>
            <w:left w:w="0" w:type="dxa"/>
            <w:right w:w="0" w:type="dxa"/>
          </w:tblCellMar>
        </w:tblPrEx>
        <w:trPr>
          <w:trHeight w:val="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862AB" w:rsidRPr="00D862AB" w:rsidRDefault="00D862AB" w:rsidP="00C658BA">
            <w:pPr>
              <w:pStyle w:val="Akapitzlist"/>
              <w:numPr>
                <w:ilvl w:val="0"/>
                <w:numId w:val="22"/>
              </w:numPr>
              <w:tabs>
                <w:tab w:val="num" w:pos="567"/>
              </w:tabs>
              <w:ind w:left="567" w:hanging="567"/>
              <w:rPr>
                <w:rFonts w:asciiTheme="majorHAnsi" w:hAnsiTheme="majorHAnsi"/>
              </w:rPr>
            </w:pPr>
            <w:r w:rsidRPr="00D862AB">
              <w:rPr>
                <w:rFonts w:asciiTheme="majorHAnsi" w:hAnsiTheme="majorHAnsi"/>
              </w:rPr>
              <w:t xml:space="preserve">Gwarancja produkcji lub dostępności części zamiennych przez  co najmniej </w:t>
            </w:r>
            <w:r w:rsidR="00C658BA" w:rsidRPr="00FE3156">
              <w:rPr>
                <w:rFonts w:asciiTheme="majorHAnsi" w:hAnsiTheme="majorHAnsi"/>
                <w:b/>
                <w:color w:val="00B050"/>
              </w:rPr>
              <w:t>7</w:t>
            </w:r>
            <w:r w:rsidRPr="00FE3156">
              <w:rPr>
                <w:rFonts w:asciiTheme="majorHAnsi" w:hAnsiTheme="majorHAnsi"/>
                <w:b/>
                <w:color w:val="00B050"/>
              </w:rPr>
              <w:t xml:space="preserve"> lat,</w:t>
            </w:r>
            <w:r w:rsidRPr="00FE3156">
              <w:rPr>
                <w:rFonts w:asciiTheme="majorHAnsi" w:hAnsiTheme="majorHAnsi"/>
                <w:color w:val="00B050"/>
              </w:rPr>
              <w:t xml:space="preserve">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AB" w:rsidRPr="00D862AB" w:rsidRDefault="00D862AB" w:rsidP="00D862AB">
            <w:pPr>
              <w:pStyle w:val="Akapitzlist"/>
              <w:autoSpaceDE w:val="0"/>
              <w:autoSpaceDN w:val="0"/>
              <w:adjustRightInd w:val="0"/>
              <w:ind w:left="19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D862AB" w:rsidRPr="00E803A1" w:rsidRDefault="00D862AB" w:rsidP="00CE3500">
            <w:pPr>
              <w:snapToGrid w:val="0"/>
              <w:ind w:left="141"/>
              <w:rPr>
                <w:rFonts w:asciiTheme="majorHAnsi" w:hAnsiTheme="majorHAnsi"/>
              </w:rPr>
            </w:pPr>
          </w:p>
        </w:tc>
      </w:tr>
    </w:tbl>
    <w:p w:rsidR="00933B62" w:rsidRPr="00E803A1" w:rsidRDefault="00933B62">
      <w:pPr>
        <w:rPr>
          <w:rFonts w:asciiTheme="majorHAnsi" w:hAnsiTheme="majorHAnsi"/>
        </w:rPr>
      </w:pPr>
    </w:p>
    <w:p w:rsidR="00535F80" w:rsidRPr="00E803A1" w:rsidRDefault="00535F80">
      <w:pPr>
        <w:rPr>
          <w:rFonts w:asciiTheme="majorHAnsi" w:hAnsiTheme="majorHAnsi"/>
        </w:rPr>
      </w:pPr>
    </w:p>
    <w:p w:rsidR="00535F80" w:rsidRPr="00E803A1" w:rsidRDefault="00535F80">
      <w:pPr>
        <w:rPr>
          <w:rFonts w:asciiTheme="majorHAnsi" w:hAnsiTheme="majorHAnsi"/>
        </w:rPr>
      </w:pPr>
    </w:p>
    <w:p w:rsidR="00E24105" w:rsidRPr="00E24105" w:rsidRDefault="00E24105" w:rsidP="00E24105">
      <w:pPr>
        <w:pStyle w:val="Legenda"/>
        <w:ind w:left="-142"/>
        <w:jc w:val="both"/>
        <w:rPr>
          <w:rFonts w:asciiTheme="majorHAnsi" w:hAnsiTheme="majorHAnsi"/>
          <w:b w:val="0"/>
          <w:szCs w:val="24"/>
        </w:rPr>
      </w:pPr>
      <w:r w:rsidRPr="00E24105">
        <w:rPr>
          <w:rFonts w:asciiTheme="majorHAnsi" w:hAnsiTheme="majorHAnsi"/>
          <w:b w:val="0"/>
          <w:szCs w:val="24"/>
        </w:rPr>
        <w:t xml:space="preserve">Oświadczam, że oferowany w przetargu asortyment jest fabrycznie nowy, kompletny i będzie gotowy do użytkowania bez konieczności jakichkolwiek dodatkowych zakupów i inwestycji. </w:t>
      </w:r>
    </w:p>
    <w:p w:rsidR="00E24105" w:rsidRPr="00E24105" w:rsidRDefault="00E24105" w:rsidP="00E24105">
      <w:pPr>
        <w:ind w:left="-142"/>
        <w:jc w:val="both"/>
        <w:rPr>
          <w:rFonts w:asciiTheme="majorHAnsi" w:hAnsiTheme="majorHAnsi"/>
        </w:rPr>
      </w:pPr>
      <w:r w:rsidRPr="00E24105">
        <w:rPr>
          <w:rFonts w:asciiTheme="majorHAnsi" w:hAnsiTheme="majorHAnsi"/>
        </w:rPr>
        <w:t>Oświadczam, że wszystkie podane wyżej informacje są zgodne z prawdą. Na żądanie Zamawiającego w celu potwierdzenie spełnienia  wyżej wymienionych parametrów dostarczę dokumentacje techniczną. Prawdziwość powyższych danych potwierdzam własnoręcznym podpisem świadom odpowiedzialności karnej z art. 297 Kodeksu karnego</w:t>
      </w:r>
    </w:p>
    <w:p w:rsidR="00E24105" w:rsidRPr="00E24105" w:rsidRDefault="00E24105" w:rsidP="00E24105">
      <w:pPr>
        <w:widowControl w:val="0"/>
        <w:autoSpaceDE w:val="0"/>
        <w:spacing w:line="280" w:lineRule="exact"/>
        <w:ind w:left="-142" w:right="72"/>
        <w:jc w:val="both"/>
        <w:rPr>
          <w:rFonts w:asciiTheme="majorHAnsi" w:hAnsiTheme="majorHAnsi"/>
        </w:rPr>
      </w:pPr>
      <w:r w:rsidRPr="00E24105">
        <w:rPr>
          <w:rFonts w:asciiTheme="majorHAnsi" w:hAnsiTheme="majorHAnsi"/>
        </w:rPr>
        <w:t>Niespełnienie warunku wymaganego, brak wpisu w kolumnie „Oferowane parametry/warunki” będzie skutkowało odrzuceniem oferty.</w:t>
      </w:r>
    </w:p>
    <w:p w:rsidR="00E24105" w:rsidRPr="00E24105" w:rsidRDefault="00E24105" w:rsidP="00E24105">
      <w:pPr>
        <w:rPr>
          <w:rFonts w:asciiTheme="majorHAnsi" w:hAnsiTheme="majorHAnsi" w:cs="Tahoma"/>
        </w:rPr>
      </w:pPr>
    </w:p>
    <w:p w:rsidR="00E24105" w:rsidRPr="00E24105" w:rsidRDefault="00E24105" w:rsidP="00E24105">
      <w:pPr>
        <w:rPr>
          <w:rFonts w:asciiTheme="majorHAnsi" w:hAnsiTheme="majorHAnsi" w:cs="Tahoma"/>
        </w:rPr>
      </w:pPr>
    </w:p>
    <w:p w:rsidR="00E24105" w:rsidRPr="00E24105" w:rsidRDefault="00E24105" w:rsidP="00E24105">
      <w:pPr>
        <w:rPr>
          <w:rFonts w:asciiTheme="majorHAnsi" w:hAnsiTheme="majorHAnsi" w:cs="Tahoma"/>
        </w:rPr>
      </w:pPr>
    </w:p>
    <w:p w:rsidR="00E24105" w:rsidRPr="00E24105" w:rsidRDefault="00E24105" w:rsidP="00E24105">
      <w:pPr>
        <w:rPr>
          <w:rFonts w:asciiTheme="majorHAnsi" w:hAnsiTheme="majorHAnsi" w:cs="Tahoma"/>
        </w:rPr>
      </w:pPr>
    </w:p>
    <w:p w:rsidR="00E24105" w:rsidRPr="00E24105" w:rsidRDefault="00E24105" w:rsidP="00E24105">
      <w:pPr>
        <w:rPr>
          <w:rFonts w:asciiTheme="majorHAnsi" w:hAnsiTheme="majorHAnsi" w:cs="Tahoma"/>
        </w:rPr>
      </w:pPr>
    </w:p>
    <w:p w:rsidR="00E24105" w:rsidRPr="00E24105" w:rsidRDefault="00E24105" w:rsidP="00E24105">
      <w:pPr>
        <w:jc w:val="right"/>
        <w:rPr>
          <w:rFonts w:asciiTheme="majorHAnsi" w:hAnsiTheme="majorHAnsi"/>
          <w:i/>
        </w:rPr>
      </w:pPr>
      <w:r w:rsidRPr="00E24105">
        <w:rPr>
          <w:rFonts w:asciiTheme="majorHAnsi" w:hAnsiTheme="majorHAnsi"/>
        </w:rPr>
        <w:t>podpis osoby upoważnionej (Oferenta)  ....................................</w:t>
      </w:r>
    </w:p>
    <w:p w:rsidR="002E14B8" w:rsidRPr="00E803A1" w:rsidRDefault="002E14B8" w:rsidP="00E24105">
      <w:pPr>
        <w:pStyle w:val="Legenda"/>
        <w:ind w:left="-142"/>
        <w:jc w:val="both"/>
        <w:rPr>
          <w:rFonts w:asciiTheme="majorHAnsi" w:hAnsiTheme="majorHAnsi"/>
          <w:i/>
        </w:rPr>
      </w:pPr>
    </w:p>
    <w:sectPr w:rsidR="002E14B8" w:rsidRPr="00E803A1" w:rsidSect="00BF02CA"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5E" w:rsidRDefault="008C445E" w:rsidP="00140985">
      <w:r>
        <w:separator/>
      </w:r>
    </w:p>
  </w:endnote>
  <w:endnote w:type="continuationSeparator" w:id="0">
    <w:p w:rsidR="008C445E" w:rsidRDefault="008C445E" w:rsidP="0014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5E" w:rsidRDefault="008C445E" w:rsidP="00140985">
      <w:r>
        <w:separator/>
      </w:r>
    </w:p>
  </w:footnote>
  <w:footnote w:type="continuationSeparator" w:id="0">
    <w:p w:rsidR="008C445E" w:rsidRDefault="008C445E" w:rsidP="0014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C"/>
    <w:multiLevelType w:val="singleLevel"/>
    <w:tmpl w:val="04CA2CE8"/>
    <w:name w:val="WW8Num1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i w:val="0"/>
      </w:rPr>
    </w:lvl>
  </w:abstractNum>
  <w:abstractNum w:abstractNumId="3">
    <w:nsid w:val="05BE0BFA"/>
    <w:multiLevelType w:val="hybridMultilevel"/>
    <w:tmpl w:val="AF1E9578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5F10D5"/>
    <w:multiLevelType w:val="hybridMultilevel"/>
    <w:tmpl w:val="114CF498"/>
    <w:lvl w:ilvl="0" w:tplc="E8548544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E6CD6"/>
    <w:multiLevelType w:val="hybridMultilevel"/>
    <w:tmpl w:val="66FEB1CE"/>
    <w:lvl w:ilvl="0" w:tplc="C6007554">
      <w:start w:val="3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02572"/>
    <w:multiLevelType w:val="hybridMultilevel"/>
    <w:tmpl w:val="639E1F7A"/>
    <w:lvl w:ilvl="0" w:tplc="AE26547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48A"/>
    <w:multiLevelType w:val="hybridMultilevel"/>
    <w:tmpl w:val="B28E5E3A"/>
    <w:lvl w:ilvl="0" w:tplc="6AF0EE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7071169"/>
    <w:multiLevelType w:val="hybridMultilevel"/>
    <w:tmpl w:val="B420D8A6"/>
    <w:name w:val="WW8Num632322"/>
    <w:lvl w:ilvl="0" w:tplc="E03E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861AE"/>
    <w:multiLevelType w:val="hybridMultilevel"/>
    <w:tmpl w:val="FA1E18EA"/>
    <w:lvl w:ilvl="0" w:tplc="82928F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C5F8F"/>
    <w:multiLevelType w:val="hybridMultilevel"/>
    <w:tmpl w:val="A0DC9A3C"/>
    <w:lvl w:ilvl="0" w:tplc="62D887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3969A9"/>
    <w:multiLevelType w:val="hybridMultilevel"/>
    <w:tmpl w:val="8F286A5C"/>
    <w:lvl w:ilvl="0" w:tplc="7DE8C364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B5269"/>
    <w:multiLevelType w:val="hybridMultilevel"/>
    <w:tmpl w:val="747E7914"/>
    <w:lvl w:ilvl="0" w:tplc="2884C222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8EA"/>
    <w:multiLevelType w:val="hybridMultilevel"/>
    <w:tmpl w:val="31340410"/>
    <w:lvl w:ilvl="0" w:tplc="2884A8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876C87C">
      <w:start w:val="5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E6FE4"/>
    <w:multiLevelType w:val="hybridMultilevel"/>
    <w:tmpl w:val="A1BC2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4A0710"/>
    <w:multiLevelType w:val="hybridMultilevel"/>
    <w:tmpl w:val="9D820EAE"/>
    <w:name w:val="WW8Num202"/>
    <w:lvl w:ilvl="0" w:tplc="B6DC8F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F39DC"/>
    <w:multiLevelType w:val="hybridMultilevel"/>
    <w:tmpl w:val="6C06984C"/>
    <w:lvl w:ilvl="0" w:tplc="989873E4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13002E"/>
    <w:multiLevelType w:val="hybridMultilevel"/>
    <w:tmpl w:val="4086BB62"/>
    <w:lvl w:ilvl="0" w:tplc="AACE2C86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962C4"/>
    <w:multiLevelType w:val="hybridMultilevel"/>
    <w:tmpl w:val="83049746"/>
    <w:lvl w:ilvl="0" w:tplc="E2D48A06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A7127"/>
    <w:multiLevelType w:val="hybridMultilevel"/>
    <w:tmpl w:val="835266DA"/>
    <w:name w:val="WW8Num69222"/>
    <w:lvl w:ilvl="0" w:tplc="FFFFFFF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5199B"/>
    <w:multiLevelType w:val="hybridMultilevel"/>
    <w:tmpl w:val="99F00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896FA5"/>
    <w:multiLevelType w:val="hybridMultilevel"/>
    <w:tmpl w:val="1A1CEF0C"/>
    <w:lvl w:ilvl="0" w:tplc="393871C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15DDE"/>
    <w:multiLevelType w:val="hybridMultilevel"/>
    <w:tmpl w:val="36CA4688"/>
    <w:lvl w:ilvl="0" w:tplc="28C2EF48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62D3D"/>
    <w:multiLevelType w:val="hybridMultilevel"/>
    <w:tmpl w:val="C20E36FA"/>
    <w:lvl w:ilvl="0" w:tplc="28A0F81C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796A55"/>
    <w:multiLevelType w:val="hybridMultilevel"/>
    <w:tmpl w:val="41026514"/>
    <w:lvl w:ilvl="0" w:tplc="30F22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366083"/>
    <w:multiLevelType w:val="hybridMultilevel"/>
    <w:tmpl w:val="9B522A34"/>
    <w:name w:val="WW8Num32323"/>
    <w:lvl w:ilvl="0" w:tplc="9258B4B0">
      <w:start w:val="1"/>
      <w:numFmt w:val="decimal"/>
      <w:lvlText w:val="%1."/>
      <w:lvlJc w:val="left"/>
      <w:pPr>
        <w:tabs>
          <w:tab w:val="num" w:pos="71"/>
        </w:tabs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6">
    <w:nsid w:val="67B014C6"/>
    <w:multiLevelType w:val="hybridMultilevel"/>
    <w:tmpl w:val="67488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A291F"/>
    <w:multiLevelType w:val="multilevel"/>
    <w:tmpl w:val="BF82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1F0EFB"/>
    <w:multiLevelType w:val="hybridMultilevel"/>
    <w:tmpl w:val="204419DE"/>
    <w:name w:val="WW8Num63232223"/>
    <w:lvl w:ilvl="0" w:tplc="D074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252A8"/>
    <w:multiLevelType w:val="hybridMultilevel"/>
    <w:tmpl w:val="92E4D020"/>
    <w:lvl w:ilvl="0" w:tplc="E4228DB2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693D5F"/>
    <w:multiLevelType w:val="hybridMultilevel"/>
    <w:tmpl w:val="5890EF7C"/>
    <w:name w:val="WW8Num3232"/>
    <w:lvl w:ilvl="0" w:tplc="00000001">
      <w:start w:val="1"/>
      <w:numFmt w:val="decimal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7"/>
  </w:num>
  <w:num w:numId="5">
    <w:abstractNumId w:val="9"/>
  </w:num>
  <w:num w:numId="6">
    <w:abstractNumId w:val="22"/>
  </w:num>
  <w:num w:numId="7">
    <w:abstractNumId w:val="29"/>
  </w:num>
  <w:num w:numId="8">
    <w:abstractNumId w:val="16"/>
  </w:num>
  <w:num w:numId="9">
    <w:abstractNumId w:val="23"/>
  </w:num>
  <w:num w:numId="10">
    <w:abstractNumId w:val="4"/>
  </w:num>
  <w:num w:numId="11">
    <w:abstractNumId w:val="10"/>
  </w:num>
  <w:num w:numId="12">
    <w:abstractNumId w:val="21"/>
  </w:num>
  <w:num w:numId="13">
    <w:abstractNumId w:val="5"/>
  </w:num>
  <w:num w:numId="14">
    <w:abstractNumId w:val="17"/>
  </w:num>
  <w:num w:numId="15">
    <w:abstractNumId w:val="18"/>
  </w:num>
  <w:num w:numId="16">
    <w:abstractNumId w:val="11"/>
  </w:num>
  <w:num w:numId="17">
    <w:abstractNumId w:val="13"/>
  </w:num>
  <w:num w:numId="18">
    <w:abstractNumId w:val="12"/>
  </w:num>
  <w:num w:numId="19">
    <w:abstractNumId w:val="20"/>
  </w:num>
  <w:num w:numId="20">
    <w:abstractNumId w:val="14"/>
  </w:num>
  <w:num w:numId="21">
    <w:abstractNumId w:val="26"/>
  </w:num>
  <w:num w:numId="22">
    <w:abstractNumId w:val="6"/>
  </w:num>
  <w:num w:numId="2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B8"/>
    <w:rsid w:val="00004024"/>
    <w:rsid w:val="00007530"/>
    <w:rsid w:val="00027FC1"/>
    <w:rsid w:val="00052C14"/>
    <w:rsid w:val="00053D7F"/>
    <w:rsid w:val="00061823"/>
    <w:rsid w:val="0007263B"/>
    <w:rsid w:val="000935A3"/>
    <w:rsid w:val="000C21CD"/>
    <w:rsid w:val="000C29C3"/>
    <w:rsid w:val="000C5D2D"/>
    <w:rsid w:val="000D1B26"/>
    <w:rsid w:val="000E55D0"/>
    <w:rsid w:val="000F7842"/>
    <w:rsid w:val="00101B32"/>
    <w:rsid w:val="001025E7"/>
    <w:rsid w:val="00103B09"/>
    <w:rsid w:val="00104258"/>
    <w:rsid w:val="00104B02"/>
    <w:rsid w:val="00112EBF"/>
    <w:rsid w:val="0011502D"/>
    <w:rsid w:val="00131F48"/>
    <w:rsid w:val="00133AD0"/>
    <w:rsid w:val="00140985"/>
    <w:rsid w:val="00144BDA"/>
    <w:rsid w:val="0015173C"/>
    <w:rsid w:val="001700BD"/>
    <w:rsid w:val="00184444"/>
    <w:rsid w:val="0018727F"/>
    <w:rsid w:val="001A0C4E"/>
    <w:rsid w:val="001A1CF1"/>
    <w:rsid w:val="001A41B1"/>
    <w:rsid w:val="001B604D"/>
    <w:rsid w:val="001B726A"/>
    <w:rsid w:val="001D2268"/>
    <w:rsid w:val="001E2C6C"/>
    <w:rsid w:val="001E52C1"/>
    <w:rsid w:val="001E592A"/>
    <w:rsid w:val="001E5E55"/>
    <w:rsid w:val="001F43D9"/>
    <w:rsid w:val="002062F0"/>
    <w:rsid w:val="0021556C"/>
    <w:rsid w:val="0021763B"/>
    <w:rsid w:val="00227947"/>
    <w:rsid w:val="00236365"/>
    <w:rsid w:val="00247956"/>
    <w:rsid w:val="00252FFB"/>
    <w:rsid w:val="00270BE9"/>
    <w:rsid w:val="00271266"/>
    <w:rsid w:val="00275339"/>
    <w:rsid w:val="002A2F99"/>
    <w:rsid w:val="002A7DEA"/>
    <w:rsid w:val="002B0A33"/>
    <w:rsid w:val="002D6BC3"/>
    <w:rsid w:val="002D6F47"/>
    <w:rsid w:val="002E14B8"/>
    <w:rsid w:val="002F0554"/>
    <w:rsid w:val="002F6A7C"/>
    <w:rsid w:val="002F7526"/>
    <w:rsid w:val="003009B2"/>
    <w:rsid w:val="00304E28"/>
    <w:rsid w:val="00305AA4"/>
    <w:rsid w:val="00306AA7"/>
    <w:rsid w:val="003132A3"/>
    <w:rsid w:val="00316265"/>
    <w:rsid w:val="003164D3"/>
    <w:rsid w:val="003259A2"/>
    <w:rsid w:val="00326F10"/>
    <w:rsid w:val="00333161"/>
    <w:rsid w:val="00334476"/>
    <w:rsid w:val="003412A5"/>
    <w:rsid w:val="00345E44"/>
    <w:rsid w:val="003535E1"/>
    <w:rsid w:val="00353CE7"/>
    <w:rsid w:val="00367C97"/>
    <w:rsid w:val="00371320"/>
    <w:rsid w:val="0037180B"/>
    <w:rsid w:val="00372CF1"/>
    <w:rsid w:val="00375F28"/>
    <w:rsid w:val="00383C09"/>
    <w:rsid w:val="00385F5B"/>
    <w:rsid w:val="00391012"/>
    <w:rsid w:val="0039259C"/>
    <w:rsid w:val="00392DD6"/>
    <w:rsid w:val="003B0369"/>
    <w:rsid w:val="003B3B63"/>
    <w:rsid w:val="003C6A63"/>
    <w:rsid w:val="003D0EEF"/>
    <w:rsid w:val="003D660F"/>
    <w:rsid w:val="00401A75"/>
    <w:rsid w:val="004025AE"/>
    <w:rsid w:val="00410752"/>
    <w:rsid w:val="00411A46"/>
    <w:rsid w:val="00421317"/>
    <w:rsid w:val="0042342F"/>
    <w:rsid w:val="00425FF3"/>
    <w:rsid w:val="00433492"/>
    <w:rsid w:val="00447EA2"/>
    <w:rsid w:val="004539E0"/>
    <w:rsid w:val="00454C80"/>
    <w:rsid w:val="00461E11"/>
    <w:rsid w:val="00463164"/>
    <w:rsid w:val="00467425"/>
    <w:rsid w:val="004831AC"/>
    <w:rsid w:val="0048756C"/>
    <w:rsid w:val="0049003C"/>
    <w:rsid w:val="0049023B"/>
    <w:rsid w:val="004921E1"/>
    <w:rsid w:val="0049623C"/>
    <w:rsid w:val="004A0606"/>
    <w:rsid w:val="004A408E"/>
    <w:rsid w:val="004A6F5D"/>
    <w:rsid w:val="004B70EA"/>
    <w:rsid w:val="004C038D"/>
    <w:rsid w:val="004D688C"/>
    <w:rsid w:val="004D6FE3"/>
    <w:rsid w:val="004E447E"/>
    <w:rsid w:val="0050426D"/>
    <w:rsid w:val="00504788"/>
    <w:rsid w:val="00514D48"/>
    <w:rsid w:val="0052476B"/>
    <w:rsid w:val="00525FE7"/>
    <w:rsid w:val="00533120"/>
    <w:rsid w:val="00535F80"/>
    <w:rsid w:val="00544603"/>
    <w:rsid w:val="0055279D"/>
    <w:rsid w:val="0055622E"/>
    <w:rsid w:val="00565190"/>
    <w:rsid w:val="005671F1"/>
    <w:rsid w:val="0056751B"/>
    <w:rsid w:val="00572476"/>
    <w:rsid w:val="00572E3D"/>
    <w:rsid w:val="00574E7A"/>
    <w:rsid w:val="00586DF7"/>
    <w:rsid w:val="00590111"/>
    <w:rsid w:val="005A5BB2"/>
    <w:rsid w:val="005C2AEB"/>
    <w:rsid w:val="005C7566"/>
    <w:rsid w:val="005D3793"/>
    <w:rsid w:val="005D6DA6"/>
    <w:rsid w:val="005E3CF7"/>
    <w:rsid w:val="006010C0"/>
    <w:rsid w:val="00605B59"/>
    <w:rsid w:val="00607C7E"/>
    <w:rsid w:val="00610E74"/>
    <w:rsid w:val="006267CC"/>
    <w:rsid w:val="006929B9"/>
    <w:rsid w:val="00695B30"/>
    <w:rsid w:val="006B362A"/>
    <w:rsid w:val="006B44CA"/>
    <w:rsid w:val="006C2DDB"/>
    <w:rsid w:val="006C4320"/>
    <w:rsid w:val="006C4E52"/>
    <w:rsid w:val="006D6F4E"/>
    <w:rsid w:val="006D78C2"/>
    <w:rsid w:val="006D78F8"/>
    <w:rsid w:val="006F2E74"/>
    <w:rsid w:val="006F5DD8"/>
    <w:rsid w:val="006F67D7"/>
    <w:rsid w:val="00706093"/>
    <w:rsid w:val="007256A1"/>
    <w:rsid w:val="00744E43"/>
    <w:rsid w:val="007450D8"/>
    <w:rsid w:val="0075708F"/>
    <w:rsid w:val="007606AC"/>
    <w:rsid w:val="00770879"/>
    <w:rsid w:val="00776632"/>
    <w:rsid w:val="00785D4C"/>
    <w:rsid w:val="00786556"/>
    <w:rsid w:val="00791107"/>
    <w:rsid w:val="00797517"/>
    <w:rsid w:val="007C320B"/>
    <w:rsid w:val="007C6ED0"/>
    <w:rsid w:val="007D7B54"/>
    <w:rsid w:val="007E678F"/>
    <w:rsid w:val="007E70B8"/>
    <w:rsid w:val="007E7617"/>
    <w:rsid w:val="007F5D10"/>
    <w:rsid w:val="00815AEF"/>
    <w:rsid w:val="008337D0"/>
    <w:rsid w:val="00863720"/>
    <w:rsid w:val="00863F43"/>
    <w:rsid w:val="00871AF0"/>
    <w:rsid w:val="008761AE"/>
    <w:rsid w:val="00897011"/>
    <w:rsid w:val="008B0764"/>
    <w:rsid w:val="008B2C74"/>
    <w:rsid w:val="008C2A78"/>
    <w:rsid w:val="008C2E14"/>
    <w:rsid w:val="008C445E"/>
    <w:rsid w:val="008D1CB0"/>
    <w:rsid w:val="008D38C2"/>
    <w:rsid w:val="008E25CD"/>
    <w:rsid w:val="008E5C93"/>
    <w:rsid w:val="008F1EE7"/>
    <w:rsid w:val="00901D59"/>
    <w:rsid w:val="00904FFF"/>
    <w:rsid w:val="00905A05"/>
    <w:rsid w:val="0091491A"/>
    <w:rsid w:val="009153A1"/>
    <w:rsid w:val="009201B3"/>
    <w:rsid w:val="00930126"/>
    <w:rsid w:val="00933B62"/>
    <w:rsid w:val="009424B9"/>
    <w:rsid w:val="00946C5C"/>
    <w:rsid w:val="009517DC"/>
    <w:rsid w:val="00973D96"/>
    <w:rsid w:val="00976F49"/>
    <w:rsid w:val="00983F21"/>
    <w:rsid w:val="009A5965"/>
    <w:rsid w:val="009B2E3D"/>
    <w:rsid w:val="009B5ECE"/>
    <w:rsid w:val="009C1C69"/>
    <w:rsid w:val="009D77AC"/>
    <w:rsid w:val="009F0DC4"/>
    <w:rsid w:val="009F4375"/>
    <w:rsid w:val="009F73DA"/>
    <w:rsid w:val="00A129C5"/>
    <w:rsid w:val="00A315FF"/>
    <w:rsid w:val="00A36321"/>
    <w:rsid w:val="00A36C33"/>
    <w:rsid w:val="00A55FB0"/>
    <w:rsid w:val="00A61EBF"/>
    <w:rsid w:val="00A91A2A"/>
    <w:rsid w:val="00A97779"/>
    <w:rsid w:val="00AA40D2"/>
    <w:rsid w:val="00AB4AC5"/>
    <w:rsid w:val="00AB71A1"/>
    <w:rsid w:val="00AC59E4"/>
    <w:rsid w:val="00AD7115"/>
    <w:rsid w:val="00AE61CA"/>
    <w:rsid w:val="00AF1920"/>
    <w:rsid w:val="00AF5422"/>
    <w:rsid w:val="00B11705"/>
    <w:rsid w:val="00B14170"/>
    <w:rsid w:val="00B27687"/>
    <w:rsid w:val="00B3406A"/>
    <w:rsid w:val="00B346B3"/>
    <w:rsid w:val="00B46AB4"/>
    <w:rsid w:val="00B62D93"/>
    <w:rsid w:val="00B64CD5"/>
    <w:rsid w:val="00B759FE"/>
    <w:rsid w:val="00B77B2C"/>
    <w:rsid w:val="00B82AC9"/>
    <w:rsid w:val="00B9167C"/>
    <w:rsid w:val="00B93EF3"/>
    <w:rsid w:val="00BA06E4"/>
    <w:rsid w:val="00BB23EF"/>
    <w:rsid w:val="00BC1D60"/>
    <w:rsid w:val="00BC526F"/>
    <w:rsid w:val="00BC69E3"/>
    <w:rsid w:val="00BD2F0A"/>
    <w:rsid w:val="00BD62F2"/>
    <w:rsid w:val="00BE3966"/>
    <w:rsid w:val="00BF02CA"/>
    <w:rsid w:val="00C00D3A"/>
    <w:rsid w:val="00C025E2"/>
    <w:rsid w:val="00C02E79"/>
    <w:rsid w:val="00C033D0"/>
    <w:rsid w:val="00C03EBD"/>
    <w:rsid w:val="00C0738B"/>
    <w:rsid w:val="00C145FD"/>
    <w:rsid w:val="00C30B50"/>
    <w:rsid w:val="00C4384C"/>
    <w:rsid w:val="00C5202A"/>
    <w:rsid w:val="00C52B48"/>
    <w:rsid w:val="00C61E90"/>
    <w:rsid w:val="00C62F7E"/>
    <w:rsid w:val="00C658BA"/>
    <w:rsid w:val="00C73DE0"/>
    <w:rsid w:val="00C7412E"/>
    <w:rsid w:val="00C8350D"/>
    <w:rsid w:val="00C93190"/>
    <w:rsid w:val="00C9708E"/>
    <w:rsid w:val="00CA01D4"/>
    <w:rsid w:val="00CA180F"/>
    <w:rsid w:val="00CB023C"/>
    <w:rsid w:val="00CB0B22"/>
    <w:rsid w:val="00CB0F49"/>
    <w:rsid w:val="00CB4C75"/>
    <w:rsid w:val="00CD3CF9"/>
    <w:rsid w:val="00CE3500"/>
    <w:rsid w:val="00CF69CD"/>
    <w:rsid w:val="00CF6E0B"/>
    <w:rsid w:val="00D17D29"/>
    <w:rsid w:val="00D22065"/>
    <w:rsid w:val="00D22086"/>
    <w:rsid w:val="00D30515"/>
    <w:rsid w:val="00D36FB8"/>
    <w:rsid w:val="00D44592"/>
    <w:rsid w:val="00D448C6"/>
    <w:rsid w:val="00D53863"/>
    <w:rsid w:val="00D63115"/>
    <w:rsid w:val="00D63DB9"/>
    <w:rsid w:val="00D729D8"/>
    <w:rsid w:val="00D77817"/>
    <w:rsid w:val="00D77E78"/>
    <w:rsid w:val="00D80901"/>
    <w:rsid w:val="00D81B87"/>
    <w:rsid w:val="00D81F47"/>
    <w:rsid w:val="00D828FB"/>
    <w:rsid w:val="00D862AB"/>
    <w:rsid w:val="00D9204E"/>
    <w:rsid w:val="00D95E15"/>
    <w:rsid w:val="00D96670"/>
    <w:rsid w:val="00D96FE3"/>
    <w:rsid w:val="00DA0E87"/>
    <w:rsid w:val="00DC67E4"/>
    <w:rsid w:val="00DD4876"/>
    <w:rsid w:val="00DE0051"/>
    <w:rsid w:val="00DE6313"/>
    <w:rsid w:val="00DE6AA4"/>
    <w:rsid w:val="00DE7679"/>
    <w:rsid w:val="00DF65C1"/>
    <w:rsid w:val="00E15540"/>
    <w:rsid w:val="00E23A9E"/>
    <w:rsid w:val="00E24105"/>
    <w:rsid w:val="00E34D81"/>
    <w:rsid w:val="00E45960"/>
    <w:rsid w:val="00E47365"/>
    <w:rsid w:val="00E531ED"/>
    <w:rsid w:val="00E803A1"/>
    <w:rsid w:val="00E8304F"/>
    <w:rsid w:val="00E86978"/>
    <w:rsid w:val="00E9530A"/>
    <w:rsid w:val="00EB2268"/>
    <w:rsid w:val="00EC2EB7"/>
    <w:rsid w:val="00EE750A"/>
    <w:rsid w:val="00EF0280"/>
    <w:rsid w:val="00EF13C9"/>
    <w:rsid w:val="00F0331E"/>
    <w:rsid w:val="00F1446A"/>
    <w:rsid w:val="00F20A19"/>
    <w:rsid w:val="00F235FC"/>
    <w:rsid w:val="00F23C97"/>
    <w:rsid w:val="00F25A4A"/>
    <w:rsid w:val="00F27F97"/>
    <w:rsid w:val="00F30FB7"/>
    <w:rsid w:val="00F37C21"/>
    <w:rsid w:val="00F40CA1"/>
    <w:rsid w:val="00F521D2"/>
    <w:rsid w:val="00F5348C"/>
    <w:rsid w:val="00F6290A"/>
    <w:rsid w:val="00F62D8F"/>
    <w:rsid w:val="00F630AB"/>
    <w:rsid w:val="00F66126"/>
    <w:rsid w:val="00F72CBC"/>
    <w:rsid w:val="00F851B2"/>
    <w:rsid w:val="00FA3723"/>
    <w:rsid w:val="00FA531F"/>
    <w:rsid w:val="00FB0269"/>
    <w:rsid w:val="00FB185C"/>
    <w:rsid w:val="00FD126B"/>
    <w:rsid w:val="00FD4D6A"/>
    <w:rsid w:val="00FE3156"/>
    <w:rsid w:val="00FF24EB"/>
    <w:rsid w:val="00FF4613"/>
    <w:rsid w:val="00FF4EF4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D6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2E14B8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D126B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126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cofnity">
    <w:name w:val="tekstcofnity"/>
    <w:basedOn w:val="Normalny"/>
    <w:rsid w:val="00FD126B"/>
    <w:pPr>
      <w:spacing w:line="360" w:lineRule="auto"/>
      <w:ind w:left="540"/>
    </w:pPr>
  </w:style>
  <w:style w:type="paragraph" w:customStyle="1" w:styleId="Tekstcofnity0">
    <w:name w:val="Tekst_cofnięty"/>
    <w:basedOn w:val="Normalny"/>
    <w:uiPriority w:val="99"/>
    <w:rsid w:val="00FD126B"/>
    <w:pPr>
      <w:spacing w:line="360" w:lineRule="auto"/>
      <w:ind w:left="540"/>
    </w:pPr>
    <w:rPr>
      <w:szCs w:val="20"/>
      <w:lang w:val="en-US"/>
    </w:rPr>
  </w:style>
  <w:style w:type="paragraph" w:customStyle="1" w:styleId="Wyliczkreska">
    <w:name w:val="Wylicz_kreska"/>
    <w:basedOn w:val="Normalny"/>
    <w:rsid w:val="00FD126B"/>
    <w:pPr>
      <w:spacing w:line="360" w:lineRule="auto"/>
      <w:ind w:left="720" w:hanging="180"/>
    </w:pPr>
    <w:rPr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rsid w:val="00FD12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126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uiPriority w:val="99"/>
    <w:rsid w:val="00FD126B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F5348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4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4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140985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0">
    <w:name w:val="Znak Znak Znak Znak Znak Znak Znak Znak"/>
    <w:basedOn w:val="Normalny"/>
    <w:rsid w:val="00770879"/>
    <w:pPr>
      <w:suppressAutoHyphens w:val="0"/>
    </w:pPr>
    <w:rPr>
      <w:rFonts w:ascii="Arial" w:hAnsi="Arial" w:cs="Arial"/>
      <w:lang w:eastAsia="pl-PL"/>
    </w:rPr>
  </w:style>
  <w:style w:type="paragraph" w:styleId="Legenda">
    <w:name w:val="caption"/>
    <w:basedOn w:val="Normalny"/>
    <w:next w:val="Normalny"/>
    <w:qFormat/>
    <w:rsid w:val="00770879"/>
    <w:pPr>
      <w:suppressAutoHyphens w:val="0"/>
    </w:pPr>
    <w:rPr>
      <w:b/>
      <w:bCs/>
      <w:szCs w:val="20"/>
      <w:lang w:eastAsia="pl-PL"/>
    </w:rPr>
  </w:style>
  <w:style w:type="paragraph" w:customStyle="1" w:styleId="ZnakZnakZnakZnakZnakZnakZnakZnak1">
    <w:name w:val="Znak Znak Znak Znak Znak Znak Znak Znak"/>
    <w:basedOn w:val="Normalny"/>
    <w:rsid w:val="00586DF7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2">
    <w:name w:val="Znak Znak Znak Znak Znak Znak Znak Znak"/>
    <w:basedOn w:val="Normalny"/>
    <w:rsid w:val="005A5BB2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F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80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D6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LAPAROSCOPY\HARDWARE\IFU\P16937_revB_PL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LAPAROSCOPY\HARDWARE\IFU\P16937_revB_P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LAPAROSCOPY\HARDWARE\IFU\P16937_revB_PL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VISUALIZATION\FIBEROPTIC_CABLE\IFU\0233-065-077_revH_P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LAPAROSCOPY\INSUFFLATOR\PNEUMOSURE\IFU\1000-401-039_revG_PL.pdf" TargetMode="External"/><Relationship Id="rId14" Type="http://schemas.openxmlformats.org/officeDocument/2006/relationships/hyperlink" Target="file:///C:\Users\zamow\Documents\1%20NZOZ%20PCM\0%20PRZETARGI%20POWY&#379;EJ%2030%20000\2016\2%20SPRZ&#280;T%20MED%20BL.%20OPER%20NA%20RATY\Dokumentacja%20przetargowa\DANE%20DO%20PRZETARGU\ENDOSCOPY\LAPAROSCOPY\HARDWARE\IFU\P16937_revB_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7CAD-B83E-41F9-B177-C6429204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24</Pages>
  <Words>4597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Zeszuta Sp. z o.o.</Company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zamow</cp:lastModifiedBy>
  <cp:revision>228</cp:revision>
  <cp:lastPrinted>2013-12-31T13:16:00Z</cp:lastPrinted>
  <dcterms:created xsi:type="dcterms:W3CDTF">2013-12-14T09:13:00Z</dcterms:created>
  <dcterms:modified xsi:type="dcterms:W3CDTF">2016-09-13T19:38:00Z</dcterms:modified>
</cp:coreProperties>
</file>